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Calibri" w:hAnsi="Calibri"/>
          <w:sz w:val="20"/>
          <w:szCs w:val="20"/>
        </w:rPr>
      </w:pPr>
      <w:r>
        <w:rPr>
          <w:rFonts w:eastAsia="" w:cs="" w:cstheme="majorBidi" w:eastAsiaTheme="majorEastAsia"/>
          <w:kern w:val="2"/>
          <w:sz w:val="20"/>
          <w:szCs w:val="20"/>
        </w:rPr>
        <w:t xml:space="preserve">Allegato </w:t>
      </w:r>
      <w:r>
        <w:rPr>
          <w:rFonts w:eastAsia="" w:cs="" w:cstheme="majorBidi" w:eastAsiaTheme="majorEastAsia"/>
          <w:color w:val="auto"/>
          <w:kern w:val="2"/>
          <w:sz w:val="20"/>
          <w:szCs w:val="20"/>
        </w:rPr>
        <w:t>4</w:t>
      </w:r>
    </w:p>
    <w:p>
      <w:pPr>
        <w:pStyle w:val="Normal"/>
        <w:rPr>
          <w:rFonts w:ascii="Calibri" w:hAnsi="Calibri"/>
          <w:sz w:val="20"/>
          <w:szCs w:val="20"/>
        </w:rPr>
      </w:pPr>
      <w:r>
        <w:rPr>
          <w:sz w:val="20"/>
          <w:szCs w:val="20"/>
        </w:rPr>
        <w:drawing>
          <wp:anchor behindDoc="0" distT="0" distB="0" distL="0" distR="0" simplePos="0" locked="0" layoutInCell="1" allowOverlap="1" relativeHeight="8">
            <wp:simplePos x="0" y="0"/>
            <wp:positionH relativeFrom="column">
              <wp:posOffset>5063490</wp:posOffset>
            </wp:positionH>
            <wp:positionV relativeFrom="paragraph">
              <wp:posOffset>312420</wp:posOffset>
            </wp:positionV>
            <wp:extent cx="1304925" cy="694690"/>
            <wp:effectExtent l="0" t="0" r="0" b="0"/>
            <wp:wrapNone/>
            <wp:docPr id="1" name="Immagine 1" descr="\\SRV06\PoliticheComunitarie\1_PROGETTI\GAL 2014-2020\GAL NICOLETTA\LOGHI GAL\GAL_LOGO_PACK\Gal_Ma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RV06\PoliticheComunitarie\1_PROGETTI\GAL 2014-2020\GAL NICOLETTA\LOGHI GAL\GAL_LOGO_PACK\Gal_Marchio.jpg"/>
                    <pic:cNvPicPr>
                      <a:picLocks noChangeAspect="1" noChangeArrowheads="1"/>
                    </pic:cNvPicPr>
                  </pic:nvPicPr>
                  <pic:blipFill>
                    <a:blip r:embed="rId2"/>
                    <a:stretch>
                      <a:fillRect/>
                    </a:stretch>
                  </pic:blipFill>
                  <pic:spPr bwMode="auto">
                    <a:xfrm>
                      <a:off x="0" y="0"/>
                      <a:ext cx="1304925" cy="694690"/>
                    </a:xfrm>
                    <a:prstGeom prst="rect">
                      <a:avLst/>
                    </a:prstGeom>
                  </pic:spPr>
                </pic:pic>
              </a:graphicData>
            </a:graphic>
          </wp:anchor>
        </w:drawing>
      </w:r>
    </w:p>
    <w:p>
      <w:pPr>
        <w:pStyle w:val="Normal"/>
        <w:rPr>
          <w:rFonts w:ascii="Calibri" w:hAnsi="Calibri"/>
          <w:sz w:val="20"/>
          <w:szCs w:val="20"/>
        </w:rPr>
      </w:pPr>
      <w:r>
        <w:rPr>
          <w:sz w:val="20"/>
          <w:szCs w:val="20"/>
        </w:rPr>
        <mc:AlternateContent>
          <mc:Choice Requires="wpg">
            <w:drawing>
              <wp:anchor behindDoc="0" distT="0" distB="0" distL="635" distR="0" simplePos="0" locked="0" layoutInCell="1" allowOverlap="1" relativeHeight="2" wp14:anchorId="73FAEAE4">
                <wp:simplePos x="0" y="0"/>
                <wp:positionH relativeFrom="column">
                  <wp:posOffset>2094865</wp:posOffset>
                </wp:positionH>
                <wp:positionV relativeFrom="paragraph">
                  <wp:posOffset>65405</wp:posOffset>
                </wp:positionV>
                <wp:extent cx="1033145" cy="767715"/>
                <wp:effectExtent l="635" t="0" r="0" b="0"/>
                <wp:wrapNone/>
                <wp:docPr id="2" name="Gruppo 15"/>
                <a:graphic xmlns:a="http://schemas.openxmlformats.org/drawingml/2006/main">
                  <a:graphicData uri="http://schemas.microsoft.com/office/word/2010/wordprocessingGroup">
                    <wpg:wgp>
                      <wpg:cNvGrpSpPr/>
                      <wpg:grpSpPr>
                        <a:xfrm>
                          <a:off x="0" y="0"/>
                          <a:ext cx="1033200" cy="767880"/>
                          <a:chOff x="0" y="0"/>
                          <a:chExt cx="1033200" cy="767880"/>
                        </a:xfrm>
                      </wpg:grpSpPr>
                      <wps:wsp>
                        <wps:cNvPr id="3" name=""/>
                        <wps:cNvSpPr/>
                        <wps:spPr>
                          <a:xfrm>
                            <a:off x="0" y="560160"/>
                            <a:ext cx="1033200" cy="207720"/>
                          </a:xfrm>
                          <a:prstGeom prst="rect">
                            <a:avLst/>
                          </a:prstGeom>
                          <a:noFill/>
                          <a:ln w="0">
                            <a:noFill/>
                          </a:ln>
                        </wps:spPr>
                        <wps:style>
                          <a:lnRef idx="0"/>
                          <a:fillRef idx="0"/>
                          <a:effectRef idx="0"/>
                          <a:fontRef idx="minor"/>
                        </wps:style>
                        <wps:txbx>
                          <w:txbxContent>
                            <w:p>
                              <w:pPr>
                                <w:pStyle w:val="NormalWeb"/>
                                <w:spacing w:before="0" w:after="280"/>
                                <w:rPr>
                                  <w:sz w:val="14"/>
                                  <w:szCs w:val="14"/>
                                </w:rPr>
                              </w:pPr>
                              <w:r>
                                <w:rPr>
                                  <w:sz w:val="14"/>
                                  <w:szCs w:val="14"/>
                                </w:rPr>
                                <w:t>REGIONE LIGURIA</w:t>
                                <w:tab/>
                              </w:r>
                            </w:p>
                          </w:txbxContent>
                        </wps:txbx>
                        <wps:bodyPr lIns="0" rIns="0" tIns="0" bIns="0" anchor="t">
                          <a:noAutofit/>
                        </wps:bodyPr>
                      </wps:wsp>
                      <pic:pic xmlns:pic="http://schemas.openxmlformats.org/drawingml/2006/picture">
                        <pic:nvPicPr>
                          <pic:cNvPr id="4" name="Picture 9" descr="logo_regione_liguria"/>
                          <pic:cNvPicPr/>
                        </pic:nvPicPr>
                        <pic:blipFill>
                          <a:blip r:embed="rId3"/>
                          <a:stretch/>
                        </pic:blipFill>
                        <pic:spPr>
                          <a:xfrm>
                            <a:off x="216360" y="0"/>
                            <a:ext cx="515160" cy="549360"/>
                          </a:xfrm>
                          <a:prstGeom prst="rect">
                            <a:avLst/>
                          </a:prstGeom>
                          <a:ln w="0">
                            <a:noFill/>
                          </a:ln>
                        </pic:spPr>
                      </pic:pic>
                    </wpg:wgp>
                  </a:graphicData>
                </a:graphic>
              </wp:anchor>
            </w:drawing>
          </mc:Choice>
          <mc:Fallback>
            <w:pict>
              <v:group id="shape_0" alt="Gruppo 15" style="position:absolute;margin-left:164.95pt;margin-top:5.15pt;width:81.35pt;height:60.45pt" coordorigin="3299,103" coordsize="1627,1209">
                <v:rect id="shape_0" path="m0,0l-2147483645,0l-2147483645,-2147483646l0,-2147483646xe" stroked="f" o:allowincell="f" style="position:absolute;left:3299;top:985;width:1626;height:326;mso-wrap-style:square;v-text-anchor:top">
                  <v:fill o:detectmouseclick="t" on="false"/>
                  <v:stroke color="#3465a4" joinstyle="round" endcap="flat"/>
                  <v:textbox>
                    <w:txbxContent>
                      <w:p>
                        <w:pPr>
                          <w:pStyle w:val="NormalWeb"/>
                          <w:spacing w:before="0" w:after="280"/>
                          <w:rPr>
                            <w:sz w:val="14"/>
                            <w:szCs w:val="14"/>
                          </w:rPr>
                        </w:pPr>
                        <w:r>
                          <w:rPr>
                            <w:sz w:val="14"/>
                            <w:szCs w:val="14"/>
                          </w:rPr>
                          <w:t>REGIONE LIGURIA</w:t>
                          <w:tab/>
                        </w:r>
                      </w:p>
                    </w:txbxContent>
                  </v:textbox>
                  <w10:wrap type="non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o:allowincell="f" style="position:absolute;left:3640;top:103;width:810;height:864;mso-wrap-style:none;v-text-anchor:middle" type="_x0000_t75">
                  <v:imagedata r:id="rId4" o:detectmouseclick="t"/>
                  <v:stroke color="#3465a4" joinstyle="round" endcap="flat"/>
                  <w10:wrap type="none"/>
                </v:shape>
              </v:group>
            </w:pict>
          </mc:Fallback>
        </mc:AlternateContent>
        <mc:AlternateContent>
          <mc:Choice Requires="wpg">
            <w:drawing>
              <wp:anchor behindDoc="0" distT="635" distB="3810" distL="0" distR="0" simplePos="0" locked="0" layoutInCell="1" allowOverlap="1" relativeHeight="4" wp14:anchorId="73FAEAE3">
                <wp:simplePos x="0" y="0"/>
                <wp:positionH relativeFrom="column">
                  <wp:posOffset>850265</wp:posOffset>
                </wp:positionH>
                <wp:positionV relativeFrom="paragraph">
                  <wp:posOffset>55245</wp:posOffset>
                </wp:positionV>
                <wp:extent cx="1233170" cy="766445"/>
                <wp:effectExtent l="0" t="635" r="0" b="4445"/>
                <wp:wrapNone/>
                <wp:docPr id="5" name="Gruppo 4"/>
                <a:graphic xmlns:a="http://schemas.openxmlformats.org/drawingml/2006/main">
                  <a:graphicData uri="http://schemas.microsoft.com/office/word/2010/wordprocessingGroup">
                    <wpg:wgp>
                      <wpg:cNvGrpSpPr/>
                      <wpg:grpSpPr>
                        <a:xfrm>
                          <a:off x="0" y="0"/>
                          <a:ext cx="1233000" cy="766440"/>
                          <a:chOff x="0" y="0"/>
                          <a:chExt cx="1233000" cy="766440"/>
                        </a:xfrm>
                      </wpg:grpSpPr>
                      <pic:pic xmlns:pic="http://schemas.openxmlformats.org/drawingml/2006/picture">
                        <pic:nvPicPr>
                          <pic:cNvPr id="6" name="Picture 8" descr="repubblica_italiana_emblema_logo"/>
                          <pic:cNvPicPr/>
                        </pic:nvPicPr>
                        <pic:blipFill>
                          <a:blip r:embed="rId5"/>
                          <a:stretch/>
                        </pic:blipFill>
                        <pic:spPr>
                          <a:xfrm>
                            <a:off x="321480" y="0"/>
                            <a:ext cx="528840" cy="597600"/>
                          </a:xfrm>
                          <a:prstGeom prst="rect">
                            <a:avLst/>
                          </a:prstGeom>
                          <a:ln w="0">
                            <a:noFill/>
                          </a:ln>
                        </pic:spPr>
                      </pic:pic>
                      <wps:wsp>
                        <wps:cNvPr id="7" name=""/>
                        <wps:cNvSpPr/>
                        <wps:spPr>
                          <a:xfrm>
                            <a:off x="0" y="567720"/>
                            <a:ext cx="1233000" cy="198720"/>
                          </a:xfrm>
                          <a:prstGeom prst="rect">
                            <a:avLst/>
                          </a:prstGeom>
                          <a:noFill/>
                          <a:ln w="0">
                            <a:noFill/>
                          </a:ln>
                        </wps:spPr>
                        <wps:style>
                          <a:lnRef idx="0"/>
                          <a:fillRef idx="0"/>
                          <a:effectRef idx="0"/>
                          <a:fontRef idx="minor"/>
                        </wps:style>
                        <wps:txbx>
                          <w:txbxContent>
                            <w:p>
                              <w:pPr>
                                <w:pStyle w:val="NormalWeb"/>
                                <w:spacing w:before="0" w:after="280"/>
                                <w:jc w:val="center"/>
                                <w:rPr>
                                  <w:sz w:val="14"/>
                                  <w:szCs w:val="14"/>
                                </w:rPr>
                              </w:pPr>
                              <w:r>
                                <w:rPr>
                                  <w:sz w:val="14"/>
                                  <w:szCs w:val="14"/>
                                </w:rPr>
                                <w:t>REPUBBLICA ITALIANA</w:t>
                              </w:r>
                            </w:p>
                          </w:txbxContent>
                        </wps:txbx>
                        <wps:bodyPr lIns="0" rIns="0" tIns="0" bIns="0" anchor="t">
                          <a:noAutofit/>
                        </wps:bodyPr>
                      </wps:wsp>
                    </wpg:wgp>
                  </a:graphicData>
                </a:graphic>
              </wp:anchor>
            </w:drawing>
          </mc:Choice>
          <mc:Fallback>
            <w:pict>
              <v:group id="shape_0" alt="Gruppo 4" style="position:absolute;margin-left:66.95pt;margin-top:4.35pt;width:97.1pt;height:60.35pt" coordorigin="1339,87" coordsize="1942,1207">
                <v:shape id="shape_0" ID="Picture 8" stroked="f" o:allowincell="f" style="position:absolute;left:1845;top:87;width:832;height:940;mso-wrap-style:none;v-text-anchor:middle" type="_x0000_t75">
                  <v:imagedata r:id="rId6" o:detectmouseclick="t"/>
                  <v:stroke color="#3465a4" joinstyle="round" endcap="flat"/>
                  <w10:wrap type="none"/>
                </v:shape>
                <v:rect id="shape_0" path="m0,0l-2147483645,0l-2147483645,-2147483646l0,-2147483646xe" stroked="f" o:allowincell="f" style="position:absolute;left:1339;top:981;width:1941;height:312;mso-wrap-style:square;v-text-anchor:top">
                  <v:fill o:detectmouseclick="t" on="false"/>
                  <v:stroke color="#3465a4" joinstyle="round" endcap="flat"/>
                  <v:textbox>
                    <w:txbxContent>
                      <w:p>
                        <w:pPr>
                          <w:pStyle w:val="NormalWeb"/>
                          <w:spacing w:before="0" w:after="280"/>
                          <w:jc w:val="center"/>
                          <w:rPr>
                            <w:sz w:val="14"/>
                            <w:szCs w:val="14"/>
                          </w:rPr>
                        </w:pPr>
                        <w:r>
                          <w:rPr>
                            <w:sz w:val="14"/>
                            <w:szCs w:val="14"/>
                          </w:rPr>
                          <w:t>REPUBBLICA ITALIANA</w:t>
                        </w:r>
                      </w:p>
                    </w:txbxContent>
                  </v:textbox>
                  <w10:wrap type="none"/>
                </v:rect>
              </v:group>
            </w:pict>
          </mc:Fallback>
        </mc:AlternateContent>
        <w:drawing>
          <wp:anchor behindDoc="0" distT="0" distB="0" distL="0" distR="0" simplePos="0" locked="0" layoutInCell="1" allowOverlap="1" relativeHeight="6">
            <wp:simplePos x="0" y="0"/>
            <wp:positionH relativeFrom="column">
              <wp:posOffset>3168650</wp:posOffset>
            </wp:positionH>
            <wp:positionV relativeFrom="paragraph">
              <wp:posOffset>-3810</wp:posOffset>
            </wp:positionV>
            <wp:extent cx="733425" cy="599440"/>
            <wp:effectExtent l="0" t="0" r="0" b="0"/>
            <wp:wrapNone/>
            <wp:docPr id="8"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 descr=""/>
                    <pic:cNvPicPr>
                      <a:picLocks noChangeAspect="1" noChangeArrowheads="1"/>
                    </pic:cNvPicPr>
                  </pic:nvPicPr>
                  <pic:blipFill>
                    <a:blip r:embed="rId7"/>
                    <a:stretch>
                      <a:fillRect/>
                    </a:stretch>
                  </pic:blipFill>
                  <pic:spPr bwMode="auto">
                    <a:xfrm>
                      <a:off x="0" y="0"/>
                      <a:ext cx="733425" cy="599440"/>
                    </a:xfrm>
                    <a:prstGeom prst="rect">
                      <a:avLst/>
                    </a:prstGeom>
                  </pic:spPr>
                </pic:pic>
              </a:graphicData>
            </a:graphic>
          </wp:anchor>
        </w:drawing>
        <w:drawing>
          <wp:anchor behindDoc="0" distT="0" distB="0" distL="0" distR="0" simplePos="0" locked="0" layoutInCell="1" allowOverlap="1" relativeHeight="7">
            <wp:simplePos x="0" y="0"/>
            <wp:positionH relativeFrom="column">
              <wp:posOffset>4302760</wp:posOffset>
            </wp:positionH>
            <wp:positionV relativeFrom="paragraph">
              <wp:posOffset>26035</wp:posOffset>
            </wp:positionV>
            <wp:extent cx="542925" cy="555625"/>
            <wp:effectExtent l="0" t="0" r="0" b="0"/>
            <wp:wrapNone/>
            <wp:docPr id="9" name="Immagine4" descr="qrcodePSR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4" descr="qrcodePSRliguria"/>
                    <pic:cNvPicPr>
                      <a:picLocks noChangeAspect="1" noChangeArrowheads="1"/>
                    </pic:cNvPicPr>
                  </pic:nvPicPr>
                  <pic:blipFill>
                    <a:blip r:embed="rId8"/>
                    <a:stretch>
                      <a:fillRect/>
                    </a:stretch>
                  </pic:blipFill>
                  <pic:spPr bwMode="auto">
                    <a:xfrm>
                      <a:off x="0" y="0"/>
                      <a:ext cx="542925" cy="555625"/>
                    </a:xfrm>
                    <a:prstGeom prst="rect">
                      <a:avLst/>
                    </a:prstGeom>
                  </pic:spPr>
                </pic:pic>
              </a:graphicData>
            </a:graphic>
          </wp:anchor>
        </w:drawing>
        <mc:AlternateContent>
          <mc:Choice Requires="wpg">
            <w:drawing>
              <wp:anchor behindDoc="0" distT="0" distB="0" distL="114935" distR="114935" simplePos="0" locked="0" layoutInCell="1" allowOverlap="1" relativeHeight="13">
                <wp:simplePos x="0" y="0"/>
                <wp:positionH relativeFrom="column">
                  <wp:posOffset>-370205</wp:posOffset>
                </wp:positionH>
                <wp:positionV relativeFrom="paragraph">
                  <wp:posOffset>180340</wp:posOffset>
                </wp:positionV>
                <wp:extent cx="1276985" cy="740410"/>
                <wp:effectExtent l="0" t="0" r="0" b="0"/>
                <wp:wrapNone/>
                <wp:docPr id="10" name="Gruppo 12"/>
                <a:graphic xmlns:a="http://schemas.openxmlformats.org/drawingml/2006/main">
                  <a:graphicData uri="http://schemas.microsoft.com/office/word/2010/wordprocessingGroup">
                    <wpg:wgp>
                      <wpg:cNvGrpSpPr/>
                      <wpg:grpSpPr>
                        <a:xfrm>
                          <a:off x="0" y="0"/>
                          <a:ext cx="1276920" cy="740520"/>
                          <a:chOff x="0" y="0"/>
                          <a:chExt cx="1276920" cy="740520"/>
                        </a:xfrm>
                      </wpg:grpSpPr>
                      <pic:pic xmlns:pic="http://schemas.openxmlformats.org/drawingml/2006/picture">
                        <pic:nvPicPr>
                          <pic:cNvPr id="11" name="Picture 2" descr=""/>
                          <pic:cNvPicPr/>
                        </pic:nvPicPr>
                        <pic:blipFill>
                          <a:blip r:embed="rId9"/>
                          <a:stretch/>
                        </pic:blipFill>
                        <pic:spPr>
                          <a:xfrm>
                            <a:off x="252720" y="0"/>
                            <a:ext cx="803880" cy="497160"/>
                          </a:xfrm>
                          <a:prstGeom prst="rect">
                            <a:avLst/>
                          </a:prstGeom>
                          <a:ln w="0">
                            <a:noFill/>
                          </a:ln>
                        </pic:spPr>
                      </pic:pic>
                      <wps:wsp>
                        <wps:cNvSpPr txBox="1"/>
                        <wps:spPr>
                          <a:xfrm>
                            <a:off x="0" y="513720"/>
                            <a:ext cx="1276920" cy="226800"/>
                          </a:xfrm>
                          <a:prstGeom prst="rect">
                            <a:avLst/>
                          </a:prstGeom>
                          <a:noFill/>
                          <a:ln w="0">
                            <a:noFill/>
                          </a:ln>
                        </wps:spPr>
                        <wps:txbx>
                          <w:txbxContent>
                            <w:p>
                              <w:pPr>
                                <w:overflowPunct w:val="false"/>
                                <w:bidi w:val="0"/>
                                <w:spacing w:before="280" w:after="280" w:lineRule="auto" w:line="240"/>
                                <w:jc w:val="center"/>
                                <w:rPr/>
                              </w:pPr>
                              <w:r>
                                <w:rPr>
                                  <w:sz w:val="14"/>
                                  <w:kern w:val="2"/>
                                  <w:szCs w:val="14"/>
                                  <w:rFonts w:ascii="Times New Roman" w:hAnsi="Times New Roman" w:eastAsia="Times New Roman" w:cs="Times New Roman"/>
                                  <w:color w:val="auto"/>
                                  <w:lang w:val="it-IT" w:eastAsia="zh-CN" w:bidi="ar-SA"/>
                                </w:rPr>
                                <w:t>UNIONE EUROPEA</w:t>
                              </w:r>
                            </w:p>
                          </w:txbxContent>
                        </wps:txbx>
                        <wps:bodyPr wrap="square" anchor="t">
                          <a:noAutofit/>
                        </wps:bodyPr>
                      </wps:wsp>
                    </wpg:wgp>
                  </a:graphicData>
                </a:graphic>
              </wp:anchor>
            </w:drawing>
          </mc:Choice>
          <mc:Fallback>
            <w:pict>
              <v:group id="shape_0" alt="Gruppo 12" style="position:absolute;margin-left:-29.15pt;margin-top:14.2pt;width:100.55pt;height:58.3pt" coordorigin="-583,284" coordsize="2011,1166">
                <v:shape id="shape_0" ID="Picture 2" stroked="f" o:allowincell="f" style="position:absolute;left:-185;top:284;width:1265;height:782;mso-wrap-style:none;v-text-anchor:middle" type="_x0000_t75">
                  <v:imagedata r:id="rId10" o:detectmouseclick="t"/>
                  <v:stroke color="#3465a4" joinstyle="round" endcap="flat"/>
                  <w10:wrap type="none"/>
                </v:shape>
                <v:shapetype id="_x0000_t202" coordsize="21600,21600" o:spt="202" path="m,l,21600l21600,21600l21600,xe">
                  <v:stroke joinstyle="miter"/>
                  <v:path gradientshapeok="t" o:connecttype="rect"/>
                </v:shapetype>
                <v:shape id="shape_0" stroked="f" o:allowincell="f" style="position:absolute;left:-583;top:1093;width:2010;height:356;mso-wrap-style:square;v-text-anchor:top" type="_x0000_t202">
                  <v:textbox>
                    <w:txbxContent>
                      <w:p>
                        <w:pPr>
                          <w:overflowPunct w:val="false"/>
                          <w:bidi w:val="0"/>
                          <w:spacing w:before="280" w:after="280" w:lineRule="auto" w:line="240"/>
                          <w:jc w:val="center"/>
                          <w:rPr/>
                        </w:pPr>
                        <w:r>
                          <w:rPr>
                            <w:sz w:val="14"/>
                            <w:kern w:val="2"/>
                            <w:szCs w:val="14"/>
                            <w:rFonts w:ascii="Times New Roman" w:hAnsi="Times New Roman" w:eastAsia="Times New Roman" w:cs="Times New Roman"/>
                            <w:color w:val="auto"/>
                            <w:lang w:val="it-IT" w:eastAsia="zh-CN" w:bidi="ar-SA"/>
                          </w:rPr>
                          <w:t>UNIONE EUROPEA</w:t>
                        </w:r>
                      </w:p>
                    </w:txbxContent>
                  </v:textbox>
                  <v:fill o:detectmouseclick="t" on="false"/>
                  <v:stroke color="#3465a4" joinstyle="round" endcap="flat"/>
                  <w10:wrap type="none"/>
                </v:shape>
              </v:group>
            </w:pict>
          </mc:Fallback>
        </mc:AlternateContent>
      </w:r>
    </w:p>
    <w:p>
      <w:pPr>
        <w:pStyle w:val="Normal"/>
        <w:rPr>
          <w:rFonts w:ascii="Calibri" w:hAnsi="Calibri"/>
          <w:sz w:val="20"/>
          <w:szCs w:val="20"/>
        </w:rPr>
      </w:pPr>
      <w:r>
        <w:rPr>
          <w:sz w:val="20"/>
          <w:szCs w:val="20"/>
        </w:rPr>
        <mc:AlternateContent>
          <mc:Choice Requires="wps">
            <w:drawing>
              <wp:anchor behindDoc="0" distT="5715" distB="4445" distL="5715" distR="4445" simplePos="0" locked="0" layoutInCell="1" allowOverlap="1" relativeHeight="9" wp14:anchorId="73FAEAE6">
                <wp:simplePos x="0" y="0"/>
                <wp:positionH relativeFrom="column">
                  <wp:posOffset>3210560</wp:posOffset>
                </wp:positionH>
                <wp:positionV relativeFrom="paragraph">
                  <wp:posOffset>285750</wp:posOffset>
                </wp:positionV>
                <wp:extent cx="659765" cy="189865"/>
                <wp:effectExtent l="5715" t="5715" r="4445" b="4445"/>
                <wp:wrapNone/>
                <wp:docPr id="12" name="Text Box 11"/>
                <a:graphic xmlns:a="http://schemas.openxmlformats.org/drawingml/2006/main">
                  <a:graphicData uri="http://schemas.microsoft.com/office/word/2010/wordprocessingShape">
                    <wps:wsp>
                      <wps:cNvSpPr/>
                      <wps:spPr>
                        <a:xfrm>
                          <a:off x="0" y="0"/>
                          <a:ext cx="659880" cy="189720"/>
                        </a:xfrm>
                        <a:prstGeom prst="rect">
                          <a:avLst/>
                        </a:prstGeom>
                        <a:solidFill>
                          <a:srgbClr val="ffffff"/>
                        </a:solidFill>
                        <a:ln w="9525">
                          <a:solidFill>
                            <a:srgbClr val="ffffff"/>
                          </a:solidFill>
                          <a:miter/>
                        </a:ln>
                      </wps:spPr>
                      <wps:style>
                        <a:lnRef idx="0"/>
                        <a:fillRef idx="0"/>
                        <a:effectRef idx="0"/>
                        <a:fontRef idx="minor"/>
                      </wps:style>
                      <wps:txbx>
                        <w:txbxContent>
                          <w:p>
                            <w:pPr>
                              <w:pStyle w:val="Contenutocornice"/>
                              <w:spacing w:before="0" w:after="200"/>
                              <w:jc w:val="center"/>
                              <w:rPr>
                                <w:rFonts w:ascii="Times New Roman" w:hAnsi="Times New Roman" w:eastAsia="Times New Roman" w:cs="Times New Roman"/>
                                <w:sz w:val="14"/>
                                <w:szCs w:val="14"/>
                              </w:rPr>
                            </w:pPr>
                            <w:r>
                              <w:rPr>
                                <w:rFonts w:eastAsia="Times New Roman" w:cs="Times New Roman" w:ascii="Times New Roman" w:hAnsi="Times New Roman"/>
                                <w:color w:val="000000"/>
                                <w:sz w:val="14"/>
                                <w:szCs w:val="14"/>
                              </w:rPr>
                              <w:t>LEADER</w:t>
                            </w:r>
                          </w:p>
                        </w:txbxContent>
                      </wps:txbx>
                      <wps:bodyPr anchor="t" upright="1">
                        <a:noAutofit/>
                      </wps:bodyPr>
                    </wps:wsp>
                  </a:graphicData>
                </a:graphic>
              </wp:anchor>
            </w:drawing>
          </mc:Choice>
          <mc:Fallback>
            <w:pict>
              <v:rect id="shape_0" ID="Text Box 11" path="m0,0l-2147483645,0l-2147483645,-2147483646l0,-2147483646xe" fillcolor="white" stroked="t" o:allowincell="f" style="position:absolute;margin-left:252.8pt;margin-top:22.5pt;width:51.9pt;height:14.9pt;mso-wrap-style:square;v-text-anchor:top" wp14:anchorId="73FAEAE6">
                <v:fill o:detectmouseclick="t" type="solid" color2="black"/>
                <v:stroke color="white" weight="9360" joinstyle="miter" endcap="flat"/>
                <v:textbox>
                  <w:txbxContent>
                    <w:p>
                      <w:pPr>
                        <w:pStyle w:val="Contenutocornice"/>
                        <w:spacing w:before="0" w:after="200"/>
                        <w:jc w:val="center"/>
                        <w:rPr>
                          <w:rFonts w:ascii="Times New Roman" w:hAnsi="Times New Roman" w:eastAsia="Times New Roman" w:cs="Times New Roman"/>
                          <w:sz w:val="14"/>
                          <w:szCs w:val="14"/>
                        </w:rPr>
                      </w:pPr>
                      <w:r>
                        <w:rPr>
                          <w:rFonts w:eastAsia="Times New Roman" w:cs="Times New Roman" w:ascii="Times New Roman" w:hAnsi="Times New Roman"/>
                          <w:color w:val="000000"/>
                          <w:sz w:val="14"/>
                          <w:szCs w:val="14"/>
                        </w:rPr>
                        <w:t>LEADER</w:t>
                      </w:r>
                    </w:p>
                  </w:txbxContent>
                </v:textbox>
                <w10:wrap type="none"/>
              </v:rect>
            </w:pict>
          </mc:Fallback>
        </mc:AlternateContent>
        <mc:AlternateContent>
          <mc:Choice Requires="wps">
            <w:drawing>
              <wp:anchor behindDoc="0" distT="5715" distB="4445" distL="5715" distR="4445" simplePos="0" locked="0" layoutInCell="1" allowOverlap="1" relativeHeight="11" wp14:anchorId="73FAEAE5">
                <wp:simplePos x="0" y="0"/>
                <wp:positionH relativeFrom="column">
                  <wp:posOffset>4163060</wp:posOffset>
                </wp:positionH>
                <wp:positionV relativeFrom="paragraph">
                  <wp:posOffset>287020</wp:posOffset>
                </wp:positionV>
                <wp:extent cx="848995" cy="189865"/>
                <wp:effectExtent l="5715" t="5715" r="4445" b="4445"/>
                <wp:wrapNone/>
                <wp:docPr id="13" name="Text Box 12"/>
                <a:graphic xmlns:a="http://schemas.openxmlformats.org/drawingml/2006/main">
                  <a:graphicData uri="http://schemas.microsoft.com/office/word/2010/wordprocessingShape">
                    <wps:wsp>
                      <wps:cNvSpPr/>
                      <wps:spPr>
                        <a:xfrm>
                          <a:off x="0" y="0"/>
                          <a:ext cx="848880" cy="189720"/>
                        </a:xfrm>
                        <a:prstGeom prst="rect">
                          <a:avLst/>
                        </a:prstGeom>
                        <a:solidFill>
                          <a:srgbClr val="ffffff"/>
                        </a:solidFill>
                        <a:ln w="9525">
                          <a:solidFill>
                            <a:srgbClr val="ffffff"/>
                          </a:solidFill>
                          <a:miter/>
                        </a:ln>
                      </wps:spPr>
                      <wps:style>
                        <a:lnRef idx="0"/>
                        <a:fillRef idx="0"/>
                        <a:effectRef idx="0"/>
                        <a:fontRef idx="minor"/>
                      </wps:style>
                      <wps:txbx>
                        <w:txbxContent>
                          <w:p>
                            <w:pPr>
                              <w:pStyle w:val="Contenutocornice"/>
                              <w:spacing w:before="0" w:after="200"/>
                              <w:jc w:val="center"/>
                              <w:rPr>
                                <w:rFonts w:ascii="Times New Roman" w:hAnsi="Times New Roman" w:eastAsia="Times New Roman" w:cs="Times New Roman"/>
                                <w:sz w:val="14"/>
                                <w:szCs w:val="14"/>
                              </w:rPr>
                            </w:pPr>
                            <w:r>
                              <w:rPr>
                                <w:rFonts w:eastAsia="Times New Roman" w:cs="Times New Roman" w:ascii="Times New Roman" w:hAnsi="Times New Roman"/>
                                <w:color w:val="000000"/>
                                <w:sz w:val="14"/>
                                <w:szCs w:val="14"/>
                              </w:rPr>
                              <w:t>PSR 2014/2020</w:t>
                            </w:r>
                          </w:p>
                        </w:txbxContent>
                      </wps:txbx>
                      <wps:bodyPr anchor="t" upright="1">
                        <a:noAutofit/>
                      </wps:bodyPr>
                    </wps:wsp>
                  </a:graphicData>
                </a:graphic>
              </wp:anchor>
            </w:drawing>
          </mc:Choice>
          <mc:Fallback>
            <w:pict>
              <v:rect id="shape_0" ID="Text Box 12" path="m0,0l-2147483645,0l-2147483645,-2147483646l0,-2147483646xe" fillcolor="white" stroked="t" o:allowincell="f" style="position:absolute;margin-left:327.8pt;margin-top:22.6pt;width:66.8pt;height:14.9pt;mso-wrap-style:square;v-text-anchor:top" wp14:anchorId="73FAEAE5">
                <v:fill o:detectmouseclick="t" type="solid" color2="black"/>
                <v:stroke color="white" weight="9360" joinstyle="miter" endcap="flat"/>
                <v:textbox>
                  <w:txbxContent>
                    <w:p>
                      <w:pPr>
                        <w:pStyle w:val="Contenutocornice"/>
                        <w:spacing w:before="0" w:after="200"/>
                        <w:jc w:val="center"/>
                        <w:rPr>
                          <w:rFonts w:ascii="Times New Roman" w:hAnsi="Times New Roman" w:eastAsia="Times New Roman" w:cs="Times New Roman"/>
                          <w:sz w:val="14"/>
                          <w:szCs w:val="14"/>
                        </w:rPr>
                      </w:pPr>
                      <w:r>
                        <w:rPr>
                          <w:rFonts w:eastAsia="Times New Roman" w:cs="Times New Roman" w:ascii="Times New Roman" w:hAnsi="Times New Roman"/>
                          <w:color w:val="000000"/>
                          <w:sz w:val="14"/>
                          <w:szCs w:val="14"/>
                        </w:rPr>
                        <w:t>PSR 2014/2020</w:t>
                      </w:r>
                    </w:p>
                  </w:txbxContent>
                </v:textbox>
                <w10:wrap type="none"/>
              </v:rect>
            </w:pict>
          </mc:Fallback>
        </mc:AlternateContent>
      </w:r>
    </w:p>
    <w:p>
      <w:pPr>
        <w:pStyle w:val="Normal"/>
        <w:widowControl w:val="false"/>
        <w:spacing w:lineRule="exact" w:line="276" w:before="256" w:after="0"/>
        <w:rPr>
          <w:rFonts w:ascii="Calibri" w:hAnsi="Calibri"/>
          <w:sz w:val="20"/>
          <w:szCs w:val="20"/>
        </w:rPr>
      </w:pPr>
      <w:r>
        <w:rPr>
          <w:sz w:val="20"/>
          <w:szCs w:val="20"/>
        </w:rPr>
      </w:r>
    </w:p>
    <w:p>
      <w:pPr>
        <w:pStyle w:val="Normal"/>
        <w:widowControl w:val="false"/>
        <w:spacing w:lineRule="auto" w:line="360" w:before="0" w:after="0"/>
        <w:jc w:val="center"/>
        <w:rPr>
          <w:rFonts w:ascii="Calibri" w:hAnsi="Calibri"/>
          <w:color w:val="000000"/>
          <w:spacing w:val="-1"/>
          <w:sz w:val="20"/>
          <w:szCs w:val="20"/>
        </w:rPr>
      </w:pPr>
      <w:r>
        <w:rPr>
          <w:color w:val="000000"/>
          <w:spacing w:val="-1"/>
          <w:sz w:val="20"/>
          <w:szCs w:val="20"/>
        </w:rPr>
      </w:r>
    </w:p>
    <w:p>
      <w:pPr>
        <w:pStyle w:val="Normal"/>
        <w:widowControl w:val="false"/>
        <w:spacing w:lineRule="auto" w:line="360" w:before="0" w:after="0"/>
        <w:jc w:val="center"/>
        <w:rPr>
          <w:color w:val="000000"/>
          <w:spacing w:val="-1"/>
        </w:rPr>
      </w:pPr>
      <w:r>
        <w:rPr>
          <w:color w:val="000000"/>
          <w:spacing w:val="-1"/>
          <w:sz w:val="20"/>
          <w:szCs w:val="20"/>
        </w:rPr>
        <w:t xml:space="preserve">Regione Liguria - PSR 2014-2020 </w:t>
      </w:r>
    </w:p>
    <w:p>
      <w:pPr>
        <w:pStyle w:val="Normal"/>
        <w:spacing w:lineRule="auto" w:line="360" w:before="0" w:after="0"/>
        <w:jc w:val="center"/>
        <w:rPr>
          <w:color w:val="000000"/>
          <w:spacing w:val="-1"/>
        </w:rPr>
      </w:pPr>
      <w:r>
        <w:rPr>
          <w:color w:val="000000"/>
          <w:spacing w:val="-1"/>
          <w:sz w:val="20"/>
          <w:szCs w:val="20"/>
        </w:rPr>
        <w:t>Sottomisura 16.4.3 “Cooperazione di filiera orizzontale e verticale, per la creazione e sviluppo di filiere corte e mercati locali”</w:t>
      </w:r>
    </w:p>
    <w:p>
      <w:pPr>
        <w:pStyle w:val="Normal"/>
        <w:spacing w:lineRule="auto" w:line="360" w:before="0" w:after="0"/>
        <w:jc w:val="center"/>
        <w:rPr>
          <w:color w:val="000000"/>
          <w:spacing w:val="-1"/>
        </w:rPr>
      </w:pPr>
      <w:r>
        <w:rPr>
          <w:color w:val="000000"/>
          <w:spacing w:val="-1"/>
          <w:sz w:val="20"/>
          <w:szCs w:val="20"/>
        </w:rPr>
        <w:t>PROGETTO INTEGRATO LE STRADE DEI VINI E DEI PRODOTTI</w:t>
      </w:r>
    </w:p>
    <w:p>
      <w:pPr>
        <w:pStyle w:val="Normal"/>
        <w:spacing w:lineRule="auto" w:line="360" w:before="0" w:after="0"/>
        <w:jc w:val="center"/>
        <w:rPr>
          <w:color w:val="000000"/>
          <w:w w:val="102"/>
        </w:rPr>
      </w:pPr>
      <w:r>
        <w:rPr>
          <w:color w:val="000000"/>
          <w:w w:val="102"/>
          <w:sz w:val="20"/>
          <w:szCs w:val="20"/>
        </w:rPr>
        <w:t xml:space="preserve">SCHEMA DI ACCORDO DI COOPERAZIONE </w:t>
      </w:r>
    </w:p>
    <w:p>
      <w:pPr>
        <w:pStyle w:val="Normal"/>
        <w:jc w:val="center"/>
        <w:rPr>
          <w:rFonts w:ascii="Calibri" w:hAnsi="Calibri" w:cs="Times New Roman"/>
          <w:sz w:val="20"/>
          <w:szCs w:val="20"/>
        </w:rPr>
      </w:pPr>
      <w:r>
        <w:rPr>
          <w:rFonts w:cs="Times New Roman"/>
          <w:sz w:val="20"/>
          <w:szCs w:val="20"/>
        </w:rPr>
      </w:r>
    </w:p>
    <w:p>
      <w:pPr>
        <w:pStyle w:val="Normal"/>
        <w:jc w:val="center"/>
        <w:rPr>
          <w:rFonts w:cs="Times New Roman"/>
        </w:rPr>
      </w:pPr>
      <w:r>
        <w:rPr>
          <w:rFonts w:cs="Times New Roman"/>
          <w:sz w:val="20"/>
          <w:szCs w:val="20"/>
        </w:rPr>
        <w:t>“</w:t>
      </w:r>
      <w:r>
        <w:rPr>
          <w:rFonts w:cs="Times New Roman"/>
          <w:sz w:val="20"/>
          <w:szCs w:val="20"/>
        </w:rPr>
        <w:t>Titolo e Acronimo del progetto”</w:t>
      </w:r>
    </w:p>
    <w:p>
      <w:pPr>
        <w:pStyle w:val="Normal"/>
        <w:spacing w:lineRule="auto" w:line="240" w:before="0" w:after="0"/>
        <w:rPr>
          <w:rFonts w:cs="Times New Roman"/>
        </w:rPr>
      </w:pPr>
      <w:r>
        <w:rPr>
          <w:rFonts w:cs="Times New Roman"/>
          <w:sz w:val="20"/>
          <w:szCs w:val="20"/>
        </w:rPr>
        <w:t xml:space="preserve">L’anno ____il giorno ________ del mese di ____________ tra i seguenti: </w:t>
      </w:r>
    </w:p>
    <w:p>
      <w:pPr>
        <w:pStyle w:val="Normal"/>
        <w:spacing w:lineRule="auto" w:line="240" w:before="0" w:after="0"/>
        <w:jc w:val="both"/>
        <w:rPr>
          <w:rFonts w:ascii="Calibri" w:hAnsi="Calibri"/>
          <w:sz w:val="20"/>
          <w:szCs w:val="20"/>
        </w:rPr>
      </w:pPr>
      <w:r>
        <w:rPr>
          <w:rFonts w:cs="Times New Roman"/>
          <w:sz w:val="20"/>
          <w:szCs w:val="20"/>
        </w:rPr>
        <w:t xml:space="preserve">(Denominazione Partner) ___________, codice fiscale/Partita IVA/CUAA _____________ con sede in  ________, nella persona del proprio rappresentante legale [se diverso da persona fisica] ___________, nato a __________, il _______ di seguito denominato </w:t>
      </w:r>
      <w:r>
        <w:rPr>
          <w:rFonts w:cs="Times New Roman"/>
          <w:i/>
          <w:sz w:val="20"/>
          <w:szCs w:val="20"/>
        </w:rPr>
        <w:t xml:space="preserve">Capofila </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center"/>
        <w:rPr>
          <w:rFonts w:cs="Times New Roman"/>
        </w:rPr>
      </w:pPr>
      <w:r>
        <w:rPr>
          <w:rFonts w:cs="Times New Roman"/>
          <w:sz w:val="20"/>
          <w:szCs w:val="20"/>
        </w:rPr>
        <w:t>E</w:t>
      </w:r>
    </w:p>
    <w:p>
      <w:pPr>
        <w:pStyle w:val="Normal"/>
        <w:spacing w:lineRule="auto" w:line="240" w:before="0" w:after="0"/>
        <w:jc w:val="center"/>
        <w:rPr>
          <w:rFonts w:ascii="Calibri" w:hAnsi="Calibri" w:cs="Times New Roman"/>
          <w:sz w:val="20"/>
          <w:szCs w:val="20"/>
        </w:rPr>
      </w:pPr>
      <w:r>
        <w:rPr>
          <w:rFonts w:cs="Times New Roman"/>
          <w:sz w:val="20"/>
          <w:szCs w:val="20"/>
        </w:rPr>
      </w:r>
    </w:p>
    <w:p>
      <w:pPr>
        <w:pStyle w:val="Normal"/>
        <w:spacing w:lineRule="auto" w:line="240" w:before="0" w:after="0"/>
        <w:jc w:val="both"/>
        <w:rPr>
          <w:rFonts w:cs="Times New Roman"/>
        </w:rPr>
      </w:pPr>
      <w:r>
        <w:rPr>
          <w:rFonts w:cs="Times New Roman"/>
          <w:sz w:val="20"/>
          <w:szCs w:val="20"/>
        </w:rPr>
        <w:t xml:space="preserve">(Denominazione Partner) ___________, codice fiscale/Partita IVA/CUAA _____________ con sede in ________, nella persona del proprio rappresentante legale [se diverso da persona fisica] ___________, nato a __________, il _______ </w:t>
      </w:r>
    </w:p>
    <w:p>
      <w:pPr>
        <w:pStyle w:val="Normal"/>
        <w:spacing w:lineRule="auto" w:line="240" w:before="0" w:after="0"/>
        <w:jc w:val="both"/>
        <w:rPr>
          <w:rFonts w:cs="Times New Roman"/>
        </w:rPr>
      </w:pPr>
      <w:r>
        <w:rPr>
          <w:rFonts w:cs="Times New Roman"/>
          <w:sz w:val="20"/>
          <w:szCs w:val="20"/>
        </w:rPr>
        <w:t xml:space="preserve">(Denominazione Partner) ___________, codice fiscale/Partita IVA/CUAA _____________ con sede in ________, nella persona del proprio rappresentante legale [se diverso da persona fisica] ___________, nato a __________, il _______,codice fiscale: _____________ </w:t>
      </w:r>
    </w:p>
    <w:p>
      <w:pPr>
        <w:pStyle w:val="Normal"/>
        <w:spacing w:lineRule="auto" w:line="240" w:before="0" w:after="0"/>
        <w:jc w:val="both"/>
        <w:rPr>
          <w:rFonts w:cs="Times New Roman"/>
        </w:rPr>
      </w:pPr>
      <w:r>
        <w:rPr>
          <w:rFonts w:cs="Times New Roman"/>
          <w:sz w:val="20"/>
          <w:szCs w:val="20"/>
        </w:rPr>
        <w:t>(Altri partner) ‐‐‐‐‐‐‐‐‐‐‐‐‐‐‐‐‐‐‐‐‐‐‐‐‐‐‐‐‐ (proseguire con l'elenco dei partner sottoscrittori)</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both"/>
        <w:rPr>
          <w:rFonts w:ascii="Calibri" w:hAnsi="Calibri"/>
          <w:sz w:val="20"/>
          <w:szCs w:val="20"/>
        </w:rPr>
      </w:pPr>
      <w:r>
        <w:rPr>
          <w:rFonts w:cs="Times New Roman"/>
          <w:sz w:val="20"/>
          <w:szCs w:val="20"/>
        </w:rPr>
        <w:t xml:space="preserve">di seguito denominati </w:t>
      </w:r>
      <w:r>
        <w:rPr>
          <w:rFonts w:cs="Times New Roman"/>
          <w:b/>
          <w:i/>
          <w:sz w:val="20"/>
          <w:szCs w:val="20"/>
        </w:rPr>
        <w:t>Partner</w:t>
      </w:r>
      <w:r>
        <w:rPr>
          <w:rFonts w:cs="Times New Roman"/>
          <w:i/>
          <w:sz w:val="20"/>
          <w:szCs w:val="20"/>
        </w:rPr>
        <w:t xml:space="preserve"> </w:t>
      </w:r>
      <w:r>
        <w:rPr>
          <w:rFonts w:cs="Times New Roman"/>
          <w:sz w:val="20"/>
          <w:szCs w:val="20"/>
        </w:rPr>
        <w:t xml:space="preserve">o, collettivamente, il </w:t>
      </w:r>
      <w:r>
        <w:rPr>
          <w:rFonts w:cs="Times New Roman"/>
          <w:b/>
          <w:sz w:val="20"/>
          <w:szCs w:val="20"/>
        </w:rPr>
        <w:t>Gruppo di Cooperazione</w:t>
      </w:r>
      <w:r>
        <w:rPr>
          <w:rFonts w:cs="Times New Roman"/>
          <w:sz w:val="20"/>
          <w:szCs w:val="20"/>
        </w:rPr>
        <w:t xml:space="preserve"> ________________ </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center"/>
        <w:rPr>
          <w:rFonts w:cs="Times New Roman"/>
        </w:rPr>
      </w:pPr>
      <w:r>
        <w:rPr>
          <w:rFonts w:cs="Times New Roman"/>
          <w:sz w:val="20"/>
          <w:szCs w:val="20"/>
        </w:rPr>
        <w:t>VISTI</w:t>
      </w:r>
    </w:p>
    <w:p>
      <w:pPr>
        <w:pStyle w:val="Normal"/>
        <w:spacing w:lineRule="auto" w:line="240" w:before="0" w:after="0"/>
        <w:jc w:val="center"/>
        <w:rPr>
          <w:rFonts w:ascii="Calibri" w:hAnsi="Calibri" w:cs="Times New Roman"/>
          <w:sz w:val="20"/>
          <w:szCs w:val="20"/>
        </w:rPr>
      </w:pPr>
      <w:r>
        <w:rPr>
          <w:rFonts w:cs="Times New Roman"/>
          <w:sz w:val="20"/>
          <w:szCs w:val="20"/>
        </w:rPr>
      </w:r>
    </w:p>
    <w:p>
      <w:pPr>
        <w:pStyle w:val="Normal"/>
        <w:spacing w:lineRule="auto" w:line="240" w:before="0" w:after="0"/>
        <w:jc w:val="both"/>
        <w:rPr>
          <w:rFonts w:cs="Times New Roman"/>
        </w:rPr>
      </w:pPr>
      <w:r>
        <w:rPr>
          <w:rFonts w:cs="Times New Roman"/>
          <w:sz w:val="20"/>
          <w:szCs w:val="20"/>
        </w:rPr>
        <w:t xml:space="preserve">Reg. (UE) n. 1303/2013 </w:t>
      </w:r>
    </w:p>
    <w:p>
      <w:pPr>
        <w:pStyle w:val="Normal"/>
        <w:spacing w:lineRule="auto" w:line="240" w:before="0" w:after="0"/>
        <w:jc w:val="both"/>
        <w:rPr>
          <w:rFonts w:cs="Times New Roman"/>
        </w:rPr>
      </w:pPr>
      <w:r>
        <w:rPr>
          <w:rFonts w:cs="Times New Roman"/>
          <w:sz w:val="20"/>
          <w:szCs w:val="20"/>
        </w:rPr>
        <w:t xml:space="preserve">Reg. (UE) n. 1305/2013 </w:t>
      </w:r>
    </w:p>
    <w:p>
      <w:pPr>
        <w:pStyle w:val="Normal"/>
        <w:spacing w:lineRule="auto" w:line="240" w:before="0" w:after="0"/>
        <w:jc w:val="both"/>
        <w:rPr>
          <w:rFonts w:cs="Times New Roman"/>
        </w:rPr>
      </w:pPr>
      <w:r>
        <w:rPr>
          <w:rFonts w:cs="Times New Roman"/>
          <w:sz w:val="20"/>
          <w:szCs w:val="20"/>
        </w:rPr>
        <w:t xml:space="preserve">Reg. (UE) n. 1306/2013 </w:t>
      </w:r>
    </w:p>
    <w:p>
      <w:pPr>
        <w:pStyle w:val="Normal"/>
        <w:spacing w:lineRule="auto" w:line="240" w:before="0" w:after="0"/>
        <w:jc w:val="both"/>
        <w:rPr>
          <w:rFonts w:cs="Times New Roman"/>
        </w:rPr>
      </w:pPr>
      <w:r>
        <w:rPr>
          <w:rFonts w:cs="Times New Roman"/>
          <w:sz w:val="20"/>
          <w:szCs w:val="20"/>
        </w:rPr>
        <w:t xml:space="preserve">Reg. Delegato (UE) n. 640/2014 </w:t>
      </w:r>
    </w:p>
    <w:p>
      <w:pPr>
        <w:pStyle w:val="Normal"/>
        <w:spacing w:lineRule="auto" w:line="240" w:before="0" w:after="0"/>
        <w:jc w:val="both"/>
        <w:rPr>
          <w:rFonts w:cs="Times New Roman"/>
        </w:rPr>
      </w:pPr>
      <w:r>
        <w:rPr>
          <w:rFonts w:cs="Times New Roman"/>
          <w:sz w:val="20"/>
          <w:szCs w:val="20"/>
        </w:rPr>
        <w:t xml:space="preserve">Reg. Delegato (UE) n. 807/2014 </w:t>
      </w:r>
    </w:p>
    <w:p>
      <w:pPr>
        <w:pStyle w:val="Normal"/>
        <w:spacing w:lineRule="auto" w:line="240" w:before="0" w:after="0"/>
        <w:jc w:val="both"/>
        <w:rPr>
          <w:rFonts w:cs="Times New Roman"/>
        </w:rPr>
      </w:pPr>
      <w:r>
        <w:rPr>
          <w:rFonts w:cs="Times New Roman"/>
          <w:sz w:val="20"/>
          <w:szCs w:val="20"/>
        </w:rPr>
        <w:t xml:space="preserve">Reg. di Esecuzione (UE) n. 808/2014 </w:t>
      </w:r>
    </w:p>
    <w:p>
      <w:pPr>
        <w:pStyle w:val="Normal"/>
        <w:spacing w:lineRule="auto" w:line="240" w:before="0" w:after="0"/>
        <w:jc w:val="both"/>
        <w:rPr>
          <w:rFonts w:cs="Times New Roman"/>
        </w:rPr>
      </w:pPr>
      <w:r>
        <w:rPr>
          <w:rFonts w:cs="Times New Roman"/>
          <w:sz w:val="20"/>
          <w:szCs w:val="20"/>
        </w:rPr>
        <w:t xml:space="preserve">Reg. di Esecuzione (UE) n. 809/2014 </w:t>
      </w:r>
    </w:p>
    <w:p>
      <w:pPr>
        <w:pStyle w:val="Normal"/>
        <w:spacing w:lineRule="auto" w:line="240" w:before="0" w:after="0"/>
        <w:jc w:val="both"/>
        <w:rPr>
          <w:rFonts w:cs="Times New Roman"/>
        </w:rPr>
      </w:pPr>
      <w:r>
        <w:rPr>
          <w:rFonts w:cs="Times New Roman"/>
          <w:sz w:val="20"/>
          <w:szCs w:val="20"/>
        </w:rPr>
        <w:t xml:space="preserve">Reg. Delegato (UE) n. 907/2014 </w:t>
      </w:r>
    </w:p>
    <w:p>
      <w:pPr>
        <w:pStyle w:val="Normal"/>
        <w:spacing w:lineRule="auto" w:line="240" w:before="0" w:after="0"/>
        <w:jc w:val="both"/>
        <w:rPr>
          <w:rFonts w:cs="Times New Roman"/>
        </w:rPr>
      </w:pPr>
      <w:r>
        <w:rPr>
          <w:rFonts w:cs="Times New Roman"/>
          <w:sz w:val="20"/>
          <w:szCs w:val="20"/>
        </w:rPr>
        <w:t xml:space="preserve">Reg. di Esecuzione (UE) n. 908/2014 </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both"/>
        <w:rPr>
          <w:rFonts w:cs="Times New Roman"/>
        </w:rPr>
      </w:pPr>
      <w:r>
        <w:rPr>
          <w:rFonts w:cs="Times New Roman"/>
          <w:sz w:val="20"/>
          <w:szCs w:val="20"/>
        </w:rPr>
        <w:t>Il PSR della Regione LIGURIA, approvato con decisione comunitaria n. C(2015) 6870 in data 06/10/2015 e successive modificazioni, nonché le disposizioni regionali per la sua applicazione;</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both"/>
        <w:rPr>
          <w:rFonts w:cs="Times New Roman"/>
        </w:rPr>
      </w:pPr>
      <w:r>
        <w:rPr>
          <w:rFonts w:cs="Times New Roman"/>
          <w:sz w:val="20"/>
          <w:szCs w:val="20"/>
        </w:rPr>
        <w:t>Visto il bando del GAL Provincia della Spezia ………..</w:t>
      </w:r>
    </w:p>
    <w:p>
      <w:pPr>
        <w:pStyle w:val="Normal"/>
        <w:spacing w:lineRule="auto" w:line="240" w:before="0" w:after="0"/>
        <w:jc w:val="both"/>
        <w:rPr>
          <w:rFonts w:cs="Times New Roman"/>
        </w:rPr>
      </w:pPr>
      <w:r>
        <w:rPr/>
      </w:r>
    </w:p>
    <w:p>
      <w:pPr>
        <w:pStyle w:val="Normal"/>
        <w:spacing w:lineRule="auto" w:line="240" w:before="0" w:after="0"/>
        <w:jc w:val="both"/>
        <w:rPr>
          <w:rFonts w:cs="Times New Roman"/>
        </w:rPr>
      </w:pPr>
      <w:r>
        <w:rPr/>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center"/>
        <w:rPr>
          <w:rFonts w:cs="Times New Roman"/>
        </w:rPr>
      </w:pPr>
      <w:r>
        <w:rPr>
          <w:rFonts w:cs="Times New Roman"/>
          <w:sz w:val="20"/>
          <w:szCs w:val="20"/>
        </w:rPr>
        <w:t>Premesso che</w:t>
      </w:r>
    </w:p>
    <w:p>
      <w:pPr>
        <w:pStyle w:val="Normal"/>
        <w:spacing w:lineRule="auto" w:line="240" w:before="0" w:after="0"/>
        <w:jc w:val="center"/>
        <w:rPr>
          <w:rFonts w:ascii="Calibri" w:hAnsi="Calibri" w:cs="Times New Roman"/>
          <w:sz w:val="20"/>
          <w:szCs w:val="20"/>
        </w:rPr>
      </w:pPr>
      <w:r>
        <w:rPr>
          <w:rFonts w:cs="Times New Roman"/>
          <w:sz w:val="20"/>
          <w:szCs w:val="20"/>
        </w:rPr>
      </w:r>
    </w:p>
    <w:p>
      <w:pPr>
        <w:pStyle w:val="ListParagraph"/>
        <w:numPr>
          <w:ilvl w:val="0"/>
          <w:numId w:val="1"/>
        </w:numPr>
        <w:spacing w:lineRule="auto" w:line="240" w:before="0" w:after="0"/>
        <w:ind w:hanging="360" w:left="426"/>
        <w:contextualSpacing/>
        <w:jc w:val="both"/>
        <w:rPr>
          <w:rFonts w:ascii="Calibri" w:hAnsi="Calibri"/>
          <w:sz w:val="20"/>
          <w:szCs w:val="20"/>
        </w:rPr>
      </w:pPr>
      <w:r>
        <w:rPr>
          <w:rFonts w:cs="Times New Roman"/>
          <w:sz w:val="20"/>
          <w:szCs w:val="20"/>
        </w:rPr>
        <w:t xml:space="preserve">coerentemente con le indicazioni della Commissione europea è auspicabile la formalizzazione dei rapporti fra i Partner del </w:t>
      </w:r>
      <w:r>
        <w:rPr>
          <w:rFonts w:cs="Times New Roman"/>
          <w:i/>
          <w:sz w:val="20"/>
          <w:szCs w:val="20"/>
        </w:rPr>
        <w:t>progetto di cooperazione</w:t>
      </w:r>
      <w:r>
        <w:rPr>
          <w:rFonts w:cs="Times New Roman"/>
          <w:sz w:val="20"/>
          <w:szCs w:val="20"/>
        </w:rPr>
        <w:t xml:space="preserve"> tramite la stipula di un </w:t>
      </w:r>
      <w:r>
        <w:rPr>
          <w:rFonts w:cs="Times New Roman"/>
          <w:i/>
          <w:sz w:val="20"/>
          <w:szCs w:val="20"/>
        </w:rPr>
        <w:t>preliminare accordo di cooperazione</w:t>
      </w:r>
      <w:r>
        <w:rPr>
          <w:rFonts w:cs="Times New Roman"/>
          <w:sz w:val="20"/>
          <w:szCs w:val="20"/>
        </w:rPr>
        <w:t xml:space="preserve"> e la costituzione di una struttura comune avente forma giuridica riconosciuta;</w:t>
      </w:r>
    </w:p>
    <w:p>
      <w:pPr>
        <w:pStyle w:val="ListParagraph"/>
        <w:numPr>
          <w:ilvl w:val="0"/>
          <w:numId w:val="1"/>
        </w:numPr>
        <w:spacing w:lineRule="auto" w:line="240" w:before="0" w:after="0"/>
        <w:ind w:hanging="360" w:left="426"/>
        <w:contextualSpacing/>
        <w:jc w:val="both"/>
        <w:rPr>
          <w:rFonts w:ascii="Calibri" w:hAnsi="Calibri"/>
          <w:sz w:val="20"/>
          <w:szCs w:val="20"/>
        </w:rPr>
      </w:pPr>
      <w:r>
        <w:rPr>
          <w:rFonts w:cs="Times New Roman"/>
          <w:sz w:val="20"/>
          <w:szCs w:val="20"/>
        </w:rPr>
        <w:t>che le parti (Capofila e Partner) che sottoscrivono il presente accordo intendono  costituire  un  Gruppo  di  Cooperazione denominato “______________________” finalizzato  alla  realizzazione  di  un  progetto di filiera (di seguito “</w:t>
      </w:r>
      <w:r>
        <w:rPr>
          <w:rFonts w:cs="Times New Roman"/>
          <w:b/>
          <w:sz w:val="20"/>
          <w:szCs w:val="20"/>
        </w:rPr>
        <w:t>Progetto</w:t>
      </w:r>
      <w:r>
        <w:rPr>
          <w:rFonts w:cs="Times New Roman"/>
          <w:sz w:val="20"/>
          <w:szCs w:val="20"/>
        </w:rPr>
        <w:t>”) costituito da un Progetto di Cooperazione a valere sulla sottomisura 16.4.3 denominato “ __________________”;</w:t>
      </w:r>
    </w:p>
    <w:p>
      <w:pPr>
        <w:pStyle w:val="ListParagraph"/>
        <w:numPr>
          <w:ilvl w:val="0"/>
          <w:numId w:val="1"/>
        </w:numPr>
        <w:spacing w:lineRule="auto" w:line="240" w:before="0" w:after="0"/>
        <w:ind w:hanging="360" w:left="426"/>
        <w:contextualSpacing/>
        <w:jc w:val="both"/>
        <w:rPr>
          <w:rFonts w:ascii="Calibri" w:hAnsi="Calibri"/>
          <w:sz w:val="20"/>
          <w:szCs w:val="20"/>
        </w:rPr>
      </w:pPr>
      <w:r>
        <w:rPr>
          <w:rFonts w:cs="Times New Roman"/>
          <w:sz w:val="20"/>
          <w:szCs w:val="20"/>
        </w:rPr>
        <w:t xml:space="preserve">i soggetti (Capofila e Partner) sottoscrittori intendono, col presente accordo, impostare il quadro </w:t>
        <w:br/>
        <w:t xml:space="preserve">giuridico, finanziario e organizzativo del Progetto, nonché conferire al Capofila mandato </w:t>
        <w:br/>
        <w:t xml:space="preserve">collettivo speciale con rappresentanza, designandolo quale soggetto coordinatore del </w:t>
      </w:r>
      <w:r>
        <w:rPr>
          <w:rFonts w:cs="Times New Roman"/>
          <w:b/>
          <w:sz w:val="20"/>
          <w:szCs w:val="20"/>
        </w:rPr>
        <w:t>Progetto</w:t>
      </w:r>
      <w:r>
        <w:rPr>
          <w:rFonts w:cs="Times New Roman"/>
          <w:sz w:val="20"/>
          <w:szCs w:val="20"/>
        </w:rPr>
        <w:t xml:space="preserve">. </w:t>
      </w:r>
    </w:p>
    <w:p>
      <w:pPr>
        <w:pStyle w:val="Normal"/>
        <w:widowControl w:val="false"/>
        <w:spacing w:lineRule="exact" w:line="276" w:before="0" w:after="0"/>
        <w:ind w:hanging="0" w:left="3582"/>
        <w:rPr>
          <w:rFonts w:ascii="Calibri" w:hAnsi="Calibri"/>
          <w:color w:val="000000"/>
          <w:sz w:val="20"/>
          <w:szCs w:val="20"/>
        </w:rPr>
      </w:pPr>
      <w:r>
        <w:rPr>
          <w:color w:val="000000"/>
          <w:sz w:val="20"/>
          <w:szCs w:val="20"/>
        </w:rPr>
      </w:r>
    </w:p>
    <w:p>
      <w:pPr>
        <w:pStyle w:val="Normal"/>
        <w:widowControl w:val="false"/>
        <w:spacing w:lineRule="exact" w:line="276" w:before="6" w:after="0"/>
        <w:jc w:val="center"/>
        <w:rPr>
          <w:rFonts w:cs="Times New Roman"/>
        </w:rPr>
      </w:pPr>
      <w:r>
        <w:rPr>
          <w:rFonts w:cs="Times New Roman"/>
          <w:sz w:val="20"/>
          <w:szCs w:val="20"/>
        </w:rPr>
        <w:t>ARTICOLO 1 - PREMESSE ED ALLEGATI</w:t>
      </w:r>
    </w:p>
    <w:p>
      <w:pPr>
        <w:pStyle w:val="Normal"/>
        <w:widowControl w:val="false"/>
        <w:spacing w:lineRule="exact" w:line="276" w:before="4" w:after="0"/>
        <w:rPr>
          <w:rFonts w:cs="Times New Roman"/>
        </w:rPr>
      </w:pPr>
      <w:r>
        <w:rPr>
          <w:rFonts w:cs="Times New Roman"/>
          <w:sz w:val="20"/>
          <w:szCs w:val="20"/>
        </w:rPr>
        <w:t>Le premesse e gli allegati formano parte integrante e sostanziale del presente Accordo.</w:t>
      </w:r>
    </w:p>
    <w:p>
      <w:pPr>
        <w:pStyle w:val="Normal"/>
        <w:widowControl w:val="false"/>
        <w:spacing w:lineRule="exact" w:line="276" w:before="0" w:after="0"/>
        <w:ind w:hanging="0" w:left="3457"/>
        <w:rPr>
          <w:rFonts w:ascii="Calibri" w:hAnsi="Calibri" w:cs="Times New Roman"/>
          <w:sz w:val="20"/>
          <w:szCs w:val="20"/>
        </w:rPr>
      </w:pPr>
      <w:r>
        <w:rPr>
          <w:rFonts w:cs="Times New Roman"/>
          <w:sz w:val="20"/>
          <w:szCs w:val="20"/>
        </w:rPr>
      </w:r>
    </w:p>
    <w:p>
      <w:pPr>
        <w:pStyle w:val="Normal"/>
        <w:widowControl w:val="false"/>
        <w:spacing w:lineRule="exact" w:line="276" w:before="6" w:after="0"/>
        <w:jc w:val="center"/>
        <w:rPr>
          <w:rFonts w:cs="Times New Roman"/>
        </w:rPr>
      </w:pPr>
      <w:r>
        <w:rPr>
          <w:rFonts w:cs="Times New Roman"/>
          <w:sz w:val="20"/>
          <w:szCs w:val="20"/>
        </w:rPr>
        <w:t>ARTICOLO 2 - OGGETTO DELL’ACCORDO</w:t>
      </w:r>
    </w:p>
    <w:p>
      <w:pPr>
        <w:pStyle w:val="Normal"/>
        <w:widowControl w:val="false"/>
        <w:spacing w:lineRule="exact" w:line="280" w:before="0" w:after="0"/>
        <w:ind w:hanging="0" w:right="-1"/>
        <w:jc w:val="both"/>
        <w:rPr>
          <w:rFonts w:cs="Times New Roman"/>
        </w:rPr>
      </w:pPr>
      <w:r>
        <w:rPr>
          <w:rFonts w:cs="Times New Roman"/>
          <w:sz w:val="20"/>
          <w:szCs w:val="20"/>
        </w:rPr>
        <w:t xml:space="preserve">Il presente Accordo definisce le modalità di cooperazione tra il Capofila e i Partner del Gruppo di Cooperazione ____________________   individuando i reciproci compiti e responsabilità. </w:t>
      </w:r>
    </w:p>
    <w:p>
      <w:pPr>
        <w:pStyle w:val="Normal"/>
        <w:widowControl w:val="false"/>
        <w:spacing w:lineRule="exact" w:line="270" w:before="0" w:after="0"/>
        <w:ind w:hanging="0" w:right="-1"/>
        <w:jc w:val="both"/>
        <w:rPr>
          <w:rFonts w:ascii="Calibri" w:hAnsi="Calibri"/>
          <w:sz w:val="20"/>
          <w:szCs w:val="20"/>
        </w:rPr>
      </w:pPr>
      <w:r>
        <w:rPr>
          <w:rFonts w:cs="Times New Roman"/>
          <w:sz w:val="20"/>
          <w:szCs w:val="20"/>
        </w:rPr>
        <w:t xml:space="preserve">Le parti che sottoscrivono il presente accordo costituiscono il Gruppo di Cooperazione nella forma di ____________________________________________ e si impegnano ad adottare un </w:t>
      </w:r>
      <w:r>
        <w:rPr>
          <w:rFonts w:cs="Times New Roman"/>
          <w:i/>
          <w:sz w:val="20"/>
          <w:szCs w:val="20"/>
        </w:rPr>
        <w:t>Regolamento Interno</w:t>
      </w:r>
      <w:r>
        <w:rPr>
          <w:rFonts w:cs="Times New Roman"/>
          <w:sz w:val="20"/>
          <w:szCs w:val="20"/>
        </w:rPr>
        <w:t xml:space="preserve"> per assicurare la massima trasparenza nel processo di aggregazione e di funzionamento, nonché l’assenza di conflitto di interesse esistente o emergente al suo interno. </w:t>
      </w:r>
    </w:p>
    <w:p>
      <w:pPr>
        <w:pStyle w:val="Normal"/>
        <w:widowControl w:val="false"/>
        <w:spacing w:lineRule="exact" w:line="280" w:before="0" w:after="0"/>
        <w:ind w:hanging="0" w:right="940"/>
        <w:jc w:val="both"/>
        <w:rPr>
          <w:rFonts w:ascii="Calibri" w:hAnsi="Calibri" w:cs="Times New Roman"/>
          <w:sz w:val="20"/>
          <w:szCs w:val="20"/>
        </w:rPr>
      </w:pPr>
      <w:r>
        <w:rPr>
          <w:rFonts w:cs="Times New Roman"/>
          <w:sz w:val="20"/>
          <w:szCs w:val="20"/>
        </w:rPr>
      </w:r>
    </w:p>
    <w:p>
      <w:pPr>
        <w:pStyle w:val="Normal"/>
        <w:widowControl w:val="false"/>
        <w:spacing w:lineRule="exact" w:line="276" w:before="6" w:after="0"/>
        <w:jc w:val="center"/>
        <w:rPr>
          <w:rFonts w:cs="Times New Roman"/>
        </w:rPr>
      </w:pPr>
      <w:r>
        <w:rPr>
          <w:rFonts w:cs="Times New Roman"/>
          <w:sz w:val="20"/>
          <w:szCs w:val="20"/>
        </w:rPr>
        <w:t>ARTICOLO 3 - DURATA DELL’ACCORDO</w:t>
      </w:r>
    </w:p>
    <w:p>
      <w:pPr>
        <w:pStyle w:val="Normal"/>
        <w:widowControl w:val="false"/>
        <w:spacing w:lineRule="exact" w:line="280" w:before="0" w:after="0"/>
        <w:ind w:hanging="0" w:right="-1"/>
        <w:jc w:val="both"/>
        <w:rPr>
          <w:rFonts w:cs="Times New Roman"/>
        </w:rPr>
      </w:pPr>
      <w:r>
        <w:rPr>
          <w:rFonts w:cs="Times New Roman"/>
          <w:sz w:val="20"/>
          <w:szCs w:val="20"/>
        </w:rPr>
        <w:t xml:space="preserve">Il presente atto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 Regione Liguria. </w:t>
      </w:r>
    </w:p>
    <w:p>
      <w:pPr>
        <w:pStyle w:val="Normal"/>
        <w:widowControl w:val="false"/>
        <w:spacing w:lineRule="exact" w:line="260" w:before="0" w:after="0"/>
        <w:ind w:hanging="0" w:right="-1"/>
        <w:jc w:val="both"/>
        <w:rPr>
          <w:rFonts w:ascii="Calibri" w:hAnsi="Calibri"/>
          <w:sz w:val="20"/>
          <w:szCs w:val="20"/>
        </w:rPr>
      </w:pPr>
      <w:r>
        <w:rPr>
          <w:rFonts w:cs="Times New Roman"/>
          <w:sz w:val="20"/>
          <w:szCs w:val="20"/>
        </w:rPr>
        <w:t xml:space="preserve">I partner si impegnano a non distogliere dalle finalità del finanziamento ricevuto gli investimenti e </w:t>
        <w:br/>
        <w:t xml:space="preserve">i risultati del </w:t>
      </w:r>
      <w:r>
        <w:rPr>
          <w:rFonts w:cs="Times New Roman"/>
          <w:b/>
          <w:sz w:val="20"/>
          <w:szCs w:val="20"/>
        </w:rPr>
        <w:t>Progetto</w:t>
      </w:r>
      <w:r>
        <w:rPr>
          <w:rFonts w:cs="Times New Roman"/>
          <w:sz w:val="20"/>
          <w:szCs w:val="20"/>
        </w:rPr>
        <w:t xml:space="preserve"> per almeno _______ anni decorrenti dalla data ______________. </w:t>
      </w:r>
    </w:p>
    <w:p>
      <w:pPr>
        <w:pStyle w:val="Normal"/>
        <w:widowControl w:val="false"/>
        <w:spacing w:lineRule="exact" w:line="276" w:before="0" w:after="0"/>
        <w:ind w:hanging="0" w:left="3155"/>
        <w:rPr>
          <w:rFonts w:ascii="Calibri" w:hAnsi="Calibri"/>
          <w:color w:val="000000"/>
          <w:spacing w:val="-4"/>
          <w:sz w:val="20"/>
          <w:szCs w:val="20"/>
        </w:rPr>
      </w:pPr>
      <w:r>
        <w:rPr>
          <w:color w:val="000000"/>
          <w:spacing w:val="-4"/>
          <w:sz w:val="20"/>
          <w:szCs w:val="20"/>
        </w:rPr>
      </w:r>
    </w:p>
    <w:p>
      <w:pPr>
        <w:pStyle w:val="Normal"/>
        <w:widowControl w:val="false"/>
        <w:spacing w:lineRule="exact" w:line="276" w:before="6" w:after="0"/>
        <w:jc w:val="center"/>
        <w:rPr>
          <w:rFonts w:cs="Times New Roman"/>
        </w:rPr>
      </w:pPr>
      <w:r>
        <w:rPr>
          <w:rFonts w:cs="Times New Roman"/>
          <w:sz w:val="20"/>
          <w:szCs w:val="20"/>
        </w:rPr>
        <w:t xml:space="preserve">ARTICOLO 4 - COOPERAZIONE PROGETTUALE </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Le attività di </w:t>
      </w:r>
      <w:r>
        <w:rPr>
          <w:rFonts w:cs="Times New Roman"/>
          <w:b/>
          <w:sz w:val="20"/>
          <w:szCs w:val="20"/>
        </w:rPr>
        <w:t>Progetto</w:t>
      </w:r>
      <w:r>
        <w:rPr>
          <w:rFonts w:cs="Times New Roman"/>
          <w:sz w:val="20"/>
          <w:szCs w:val="20"/>
        </w:rPr>
        <w:t xml:space="preserve"> saranno realizzate attraverso l’interazione e il confronto sistematico fra tutti </w:t>
        <w:br/>
        <w:t xml:space="preserve">i partner lungo l’intero percorso di sviluppo/implementazione/divulgazione del </w:t>
      </w:r>
      <w:r>
        <w:rPr>
          <w:rFonts w:cs="Times New Roman"/>
          <w:b/>
          <w:sz w:val="20"/>
          <w:szCs w:val="20"/>
        </w:rPr>
        <w:t>Progetto</w:t>
      </w:r>
      <w:r>
        <w:rPr>
          <w:rFonts w:cs="Times New Roman"/>
          <w:sz w:val="20"/>
          <w:szCs w:val="20"/>
        </w:rPr>
        <w:t xml:space="preserve"> stesso. </w:t>
        <w:br/>
        <w:t xml:space="preserve">Le scelte relative ai contenuti, alla gestione e al coordinamento del </w:t>
      </w:r>
      <w:r>
        <w:rPr>
          <w:rFonts w:cs="Times New Roman"/>
          <w:b/>
          <w:sz w:val="20"/>
          <w:szCs w:val="20"/>
        </w:rPr>
        <w:t>Progetto</w:t>
      </w:r>
      <w:r>
        <w:rPr>
          <w:rFonts w:cs="Times New Roman"/>
          <w:sz w:val="20"/>
          <w:szCs w:val="20"/>
        </w:rPr>
        <w:t xml:space="preserve"> verranno definite in </w:t>
        <w:br/>
        <w:t xml:space="preserve">maniera condivisa, assicurando il confronto paritario tra i partner. Ciascun partner, per le proprie </w:t>
        <w:br/>
        <w:t xml:space="preserve">funzioni specifiche, concorrerà alla realizzazione degli obiettivi del </w:t>
      </w:r>
      <w:r>
        <w:rPr>
          <w:rFonts w:cs="Times New Roman"/>
          <w:b/>
          <w:sz w:val="20"/>
          <w:szCs w:val="20"/>
        </w:rPr>
        <w:t>Progetto</w:t>
      </w:r>
      <w:r>
        <w:rPr>
          <w:rFonts w:cs="Times New Roman"/>
          <w:sz w:val="20"/>
          <w:szCs w:val="20"/>
        </w:rPr>
        <w:t>.</w:t>
      </w:r>
      <w:r>
        <w:rPr>
          <w:color w:val="000000"/>
          <w:spacing w:val="-2"/>
          <w:sz w:val="20"/>
          <w:szCs w:val="20"/>
        </w:rPr>
        <w:t xml:space="preserve"> </w:t>
        <w:br/>
      </w:r>
      <w:r>
        <w:rPr>
          <w:rFonts w:cs="Times New Roman"/>
          <w:sz w:val="20"/>
          <w:szCs w:val="20"/>
        </w:rPr>
        <w:t xml:space="preserve">Le modalità di coordinamento del Capofila, di cooperazione e interazione tra partner sono definite </w:t>
        <w:br/>
        <w:t>nel Regolamento Interno.</w:t>
      </w:r>
      <w:r>
        <w:rPr>
          <w:color w:val="000000"/>
          <w:spacing w:val="-4"/>
          <w:sz w:val="20"/>
          <w:szCs w:val="20"/>
        </w:rPr>
        <w:t xml:space="preserve"> </w:t>
      </w:r>
    </w:p>
    <w:p>
      <w:pPr>
        <w:pStyle w:val="Normal"/>
        <w:widowControl w:val="false"/>
        <w:spacing w:lineRule="exact" w:line="273" w:before="7" w:after="0"/>
        <w:ind w:hanging="0" w:right="-1"/>
        <w:jc w:val="both"/>
        <w:rPr>
          <w:rFonts w:ascii="Calibri" w:hAnsi="Calibri"/>
          <w:color w:val="000000"/>
          <w:spacing w:val="-4"/>
          <w:sz w:val="20"/>
          <w:szCs w:val="20"/>
        </w:rPr>
      </w:pPr>
      <w:r>
        <w:rPr>
          <w:color w:val="000000"/>
          <w:spacing w:val="-4"/>
          <w:sz w:val="20"/>
          <w:szCs w:val="20"/>
        </w:rPr>
      </w:r>
    </w:p>
    <w:p>
      <w:pPr>
        <w:pStyle w:val="Normal"/>
        <w:widowControl w:val="false"/>
        <w:spacing w:lineRule="exact" w:line="276" w:before="35" w:after="0"/>
        <w:jc w:val="center"/>
        <w:rPr>
          <w:rFonts w:cs="Times New Roman"/>
        </w:rPr>
      </w:pPr>
      <w:r>
        <w:rPr>
          <w:rFonts w:cs="Times New Roman"/>
          <w:sz w:val="20"/>
          <w:szCs w:val="20"/>
        </w:rPr>
        <w:t>ARTICOLO 5 - PIANO FINANZIARIO DEL PROGETTO DEL GRUPPO DI COOPERAZIONE</w:t>
      </w:r>
    </w:p>
    <w:p>
      <w:pPr>
        <w:pStyle w:val="Normal"/>
        <w:widowControl w:val="false"/>
        <w:spacing w:lineRule="exact" w:line="276" w:before="35" w:after="0"/>
        <w:jc w:val="both"/>
        <w:rPr>
          <w:rFonts w:ascii="Calibri" w:hAnsi="Calibri"/>
          <w:sz w:val="20"/>
          <w:szCs w:val="20"/>
        </w:rPr>
      </w:pPr>
      <w:r>
        <w:rPr>
          <w:rFonts w:cs="Times New Roman"/>
          <w:sz w:val="20"/>
          <w:szCs w:val="20"/>
        </w:rPr>
        <w:t>Il Gruppo di Cooperazione adotta il piano finanziario previsionale ripartito per Partner e per voci di spesa</w:t>
      </w:r>
      <w:r>
        <w:rPr>
          <w:rFonts w:cs="Times New Roman"/>
          <w:color w:val="FF0000"/>
          <w:sz w:val="20"/>
          <w:szCs w:val="20"/>
        </w:rPr>
        <w:t xml:space="preserve"> </w:t>
      </w:r>
      <w:r>
        <w:rPr>
          <w:rFonts w:cs="Times New Roman"/>
          <w:sz w:val="20"/>
          <w:szCs w:val="20"/>
        </w:rPr>
        <w:t>come dettagliato nella Scheda progettuale e nella Scheda finanziaria (</w:t>
      </w:r>
      <w:r>
        <w:rPr>
          <w:rFonts w:cs="Times New Roman"/>
          <w:i/>
          <w:sz w:val="20"/>
          <w:szCs w:val="20"/>
        </w:rPr>
        <w:t xml:space="preserve">Allegato 1  e Allegato 2 </w:t>
      </w:r>
      <w:r>
        <w:rPr>
          <w:rFonts w:cs="Times New Roman"/>
          <w:sz w:val="20"/>
          <w:szCs w:val="20"/>
        </w:rPr>
        <w:t xml:space="preserve">al Progetto di Cooperazione di cui alla sottomisura 16.4.3). Tale elaborato è parte integrante del presente atto. </w:t>
      </w:r>
    </w:p>
    <w:p>
      <w:pPr>
        <w:pStyle w:val="Normal"/>
        <w:widowControl w:val="false"/>
        <w:tabs>
          <w:tab w:val="clear" w:pos="708"/>
          <w:tab w:val="left" w:pos="-1134" w:leader="none"/>
          <w:tab w:val="left" w:pos="9638" w:leader="none"/>
        </w:tabs>
        <w:spacing w:lineRule="exact" w:line="280" w:before="2" w:after="0"/>
        <w:ind w:hanging="0" w:right="-1"/>
        <w:jc w:val="both"/>
        <w:rPr>
          <w:rFonts w:cs="Times New Roman"/>
        </w:rPr>
      </w:pPr>
      <w:r>
        <w:rPr>
          <w:rFonts w:cs="Times New Roman"/>
          <w:sz w:val="20"/>
          <w:szCs w:val="20"/>
        </w:rPr>
        <w:t xml:space="preserve">Successivamente, potrà essere modificato, ad invarianza del costo totale, soltanto con l'accordo di tutti i Partner e per motivate ragioni di migliore riuscita del progetto, a seguito di autorizzazione in variante da parte della Regione Liguria. </w:t>
      </w:r>
    </w:p>
    <w:p>
      <w:pPr>
        <w:pStyle w:val="Normal"/>
        <w:widowControl w:val="false"/>
        <w:tabs>
          <w:tab w:val="clear" w:pos="708"/>
          <w:tab w:val="left" w:pos="-1134" w:leader="none"/>
          <w:tab w:val="left" w:pos="9638" w:leader="none"/>
        </w:tabs>
        <w:spacing w:lineRule="exact" w:line="260" w:before="17" w:after="0"/>
        <w:ind w:hanging="0" w:right="-1"/>
        <w:jc w:val="both"/>
        <w:rPr>
          <w:rFonts w:cs="Times New Roman"/>
        </w:rPr>
      </w:pPr>
      <w:r>
        <w:rPr>
          <w:rFonts w:cs="Times New Roman"/>
          <w:sz w:val="20"/>
          <w:szCs w:val="20"/>
        </w:rPr>
        <w:t xml:space="preserve">Ciascuna parte si fa carico delle spese sostenute autonomamente per l'esecuzione delle attività previste nel piano finanziario del Progetto. </w:t>
      </w:r>
    </w:p>
    <w:p>
      <w:pPr>
        <w:pStyle w:val="Normal"/>
        <w:widowControl w:val="false"/>
        <w:spacing w:lineRule="exact" w:line="276" w:before="0" w:after="0"/>
        <w:ind w:hanging="0" w:left="3707"/>
        <w:rPr>
          <w:rFonts w:ascii="Calibri" w:hAnsi="Calibri"/>
          <w:color w:val="000000"/>
          <w:spacing w:val="-2"/>
          <w:sz w:val="20"/>
          <w:szCs w:val="20"/>
        </w:rPr>
      </w:pPr>
      <w:r>
        <w:rPr>
          <w:color w:val="000000"/>
          <w:spacing w:val="-2"/>
          <w:sz w:val="20"/>
          <w:szCs w:val="20"/>
        </w:rPr>
      </w:r>
    </w:p>
    <w:p>
      <w:pPr>
        <w:pStyle w:val="Normal"/>
        <w:widowControl w:val="false"/>
        <w:spacing w:lineRule="exact" w:line="276" w:before="11" w:after="0"/>
        <w:jc w:val="center"/>
        <w:rPr>
          <w:rFonts w:cs="Times New Roman"/>
        </w:rPr>
      </w:pPr>
      <w:r>
        <w:rPr>
          <w:rFonts w:cs="Times New Roman"/>
          <w:sz w:val="20"/>
          <w:szCs w:val="20"/>
        </w:rPr>
        <w:t>ARTICOLO 6 - IMPEGNI DELLE PARTI</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Il Capofila e i Partner si impegnano ad implementare le azioni previste dal </w:t>
      </w:r>
      <w:r>
        <w:rPr>
          <w:rFonts w:cs="Times New Roman"/>
          <w:b/>
          <w:sz w:val="20"/>
          <w:szCs w:val="20"/>
        </w:rPr>
        <w:t>Progetto</w:t>
      </w:r>
      <w:r>
        <w:rPr>
          <w:rFonts w:cs="Times New Roman"/>
          <w:sz w:val="20"/>
          <w:szCs w:val="20"/>
        </w:rPr>
        <w:t xml:space="preserve">, nel rispetto delle disposizioni del presente Accordo, della regolamentazione europea e nazionale, incluse le norme in materia di ammissibilità e giustificazione delle spese, di appalti pubblici, di aiuti di Stato e della concorrenza di mercato. </w:t>
      </w:r>
    </w:p>
    <w:p>
      <w:pPr>
        <w:pStyle w:val="Normal"/>
        <w:widowControl w:val="false"/>
        <w:spacing w:lineRule="exact" w:line="280" w:before="2" w:after="0"/>
        <w:ind w:hanging="0" w:right="-1"/>
        <w:jc w:val="both"/>
        <w:rPr>
          <w:rFonts w:ascii="Calibri" w:hAnsi="Calibri"/>
          <w:sz w:val="20"/>
          <w:szCs w:val="20"/>
        </w:rPr>
      </w:pPr>
      <w:r>
        <w:rPr>
          <w:rFonts w:cs="Times New Roman"/>
          <w:sz w:val="20"/>
          <w:szCs w:val="20"/>
        </w:rPr>
        <w:t xml:space="preserve">Le Parti si obbligano al rispetto delle modalità e della tempistica previste per la realizzazione e la gestione del </w:t>
      </w:r>
      <w:r>
        <w:rPr>
          <w:rFonts w:cs="Times New Roman"/>
          <w:b/>
          <w:sz w:val="20"/>
          <w:szCs w:val="20"/>
        </w:rPr>
        <w:t>Progetto</w:t>
      </w:r>
      <w:r>
        <w:rPr>
          <w:rFonts w:cs="Times New Roman"/>
          <w:sz w:val="20"/>
          <w:szCs w:val="20"/>
        </w:rPr>
        <w:t>, anche in relazione ai compiti e agli impegni finanziari spettanti a ciascun Partner.</w:t>
      </w:r>
    </w:p>
    <w:p>
      <w:pPr>
        <w:pStyle w:val="Normal"/>
        <w:widowControl w:val="false"/>
        <w:spacing w:lineRule="exact" w:line="273" w:before="7" w:after="0"/>
        <w:ind w:hanging="0" w:right="930"/>
        <w:jc w:val="both"/>
        <w:rPr>
          <w:rFonts w:ascii="Calibri" w:hAnsi="Calibri" w:cs="Times New Roman"/>
          <w:sz w:val="20"/>
          <w:szCs w:val="20"/>
        </w:rPr>
      </w:pPr>
      <w:r>
        <w:rPr>
          <w:rFonts w:cs="Times New Roman"/>
          <w:sz w:val="20"/>
          <w:szCs w:val="20"/>
        </w:rPr>
      </w:r>
    </w:p>
    <w:p>
      <w:pPr>
        <w:pStyle w:val="Normal"/>
        <w:widowControl w:val="false"/>
        <w:spacing w:lineRule="exact" w:line="276" w:before="0" w:after="0"/>
        <w:jc w:val="center"/>
        <w:rPr>
          <w:color w:val="000000"/>
          <w:spacing w:val="-2"/>
        </w:rPr>
      </w:pPr>
      <w:r>
        <w:rPr>
          <w:color w:val="000000"/>
          <w:spacing w:val="-2"/>
          <w:sz w:val="20"/>
          <w:szCs w:val="20"/>
        </w:rPr>
        <w:t>ARTICOLO 7 - RUOLO E COMPITI DEL CAPOFILA</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Il Capofila realizza le attività previste in collaborazione con gli altri partner secondo le modalità e le tempistiche previste dal </w:t>
      </w:r>
      <w:r>
        <w:rPr>
          <w:rFonts w:cs="Times New Roman"/>
          <w:b/>
          <w:sz w:val="20"/>
          <w:szCs w:val="20"/>
        </w:rPr>
        <w:t>Progetto</w:t>
      </w:r>
      <w:r>
        <w:rPr>
          <w:rFonts w:cs="Times New Roman"/>
          <w:sz w:val="20"/>
          <w:szCs w:val="20"/>
        </w:rPr>
        <w:t xml:space="preserve">. </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Il  Capofila  è  responsabile/rappresentante  legale  del  Gruppo di Cooperazione  e  si  occupa  del  coordinamento amministrativo e finanziario del </w:t>
      </w:r>
      <w:r>
        <w:rPr>
          <w:rFonts w:cs="Times New Roman"/>
          <w:b/>
          <w:sz w:val="20"/>
          <w:szCs w:val="20"/>
        </w:rPr>
        <w:t>Progetto</w:t>
      </w:r>
      <w:r>
        <w:rPr>
          <w:rFonts w:cs="Times New Roman"/>
          <w:sz w:val="20"/>
          <w:szCs w:val="20"/>
        </w:rPr>
        <w:t xml:space="preserve">, inoltre adempie a tutti gli obblighi derivanti dall’atto di concessione dell’aiuto e si impegna a svolgere direttamente, nonché a coordinare e gestire, le attività elencate di seguito necessarie a garantire la migliore attuazione del </w:t>
      </w:r>
      <w:r>
        <w:rPr>
          <w:rFonts w:cs="Times New Roman"/>
          <w:b/>
          <w:sz w:val="20"/>
          <w:szCs w:val="20"/>
        </w:rPr>
        <w:t>Progetto</w:t>
      </w:r>
      <w:r>
        <w:rPr>
          <w:rFonts w:cs="Times New Roman"/>
          <w:sz w:val="20"/>
          <w:szCs w:val="20"/>
        </w:rPr>
        <w:t xml:space="preserve">. </w:t>
      </w:r>
    </w:p>
    <w:p>
      <w:pPr>
        <w:pStyle w:val="Normal"/>
        <w:widowControl w:val="false"/>
        <w:spacing w:lineRule="exact" w:line="273" w:before="7" w:after="0"/>
        <w:ind w:hanging="0" w:right="-1"/>
        <w:jc w:val="both"/>
        <w:rPr>
          <w:rFonts w:cs="Times New Roman"/>
          <w:u w:val="single"/>
        </w:rPr>
      </w:pPr>
      <w:r>
        <w:rPr>
          <w:rFonts w:cs="Times New Roman"/>
          <w:sz w:val="20"/>
          <w:szCs w:val="20"/>
          <w:u w:val="single"/>
        </w:rPr>
        <w:t>Aspetti gestionali e amministrativi</w:t>
      </w:r>
    </w:p>
    <w:p>
      <w:pPr>
        <w:pStyle w:val="Normal"/>
        <w:widowControl w:val="false"/>
        <w:spacing w:lineRule="exact" w:line="273" w:before="7" w:after="0"/>
        <w:ind w:hanging="0" w:right="-1"/>
        <w:jc w:val="both"/>
        <w:rPr>
          <w:rFonts w:cs="Times New Roman"/>
        </w:rPr>
      </w:pPr>
      <w:r>
        <w:rPr>
          <w:rFonts w:cs="Times New Roman"/>
          <w:sz w:val="20"/>
          <w:szCs w:val="20"/>
        </w:rPr>
        <w:t>a) Rappresenta tutti i Partner di Progetto ed è l’interlocutore di riferimento davanti alla Regione Liguria e all’Organismo pagatore o suo delegato, per qualsiasi tipo di richiesta di informazione e adempimento;</w:t>
      </w:r>
    </w:p>
    <w:p>
      <w:pPr>
        <w:pStyle w:val="Normal"/>
        <w:widowControl w:val="false"/>
        <w:spacing w:lineRule="exact" w:line="273" w:before="7" w:after="0"/>
        <w:ind w:hanging="0" w:right="-1"/>
        <w:jc w:val="both"/>
        <w:rPr>
          <w:rFonts w:cs="Times New Roman"/>
        </w:rPr>
      </w:pPr>
      <w:r>
        <w:rPr>
          <w:rFonts w:cs="Times New Roman"/>
          <w:sz w:val="20"/>
          <w:szCs w:val="20"/>
        </w:rPr>
        <w:t xml:space="preserve">b) Presenta le domande di sostegno ed eventuali domande di variazioni del Progetto, incluse quelle relative al piano finanziario; </w:t>
      </w:r>
    </w:p>
    <w:p>
      <w:pPr>
        <w:pStyle w:val="Normal"/>
        <w:widowControl w:val="false"/>
        <w:spacing w:lineRule="exact" w:line="273" w:before="7" w:after="0"/>
        <w:ind w:hanging="0" w:right="-1"/>
        <w:jc w:val="both"/>
        <w:rPr>
          <w:rFonts w:cs="Times New Roman"/>
        </w:rPr>
      </w:pPr>
      <w:r>
        <w:rPr>
          <w:rFonts w:cs="Times New Roman"/>
          <w:sz w:val="20"/>
          <w:szCs w:val="20"/>
        </w:rPr>
        <w:t>c) Sottoscrive e presenta la eventuale fidejussione bancaria in nome e per conto del Gruppo di Cooperazione;</w:t>
      </w:r>
    </w:p>
    <w:p>
      <w:pPr>
        <w:pStyle w:val="Normal"/>
        <w:widowControl w:val="false"/>
        <w:spacing w:lineRule="exact" w:line="273" w:before="7" w:after="0"/>
        <w:ind w:hanging="0" w:right="-1"/>
        <w:jc w:val="both"/>
        <w:rPr>
          <w:rFonts w:cs="Times New Roman"/>
        </w:rPr>
      </w:pPr>
      <w:r>
        <w:rPr>
          <w:rFonts w:cs="Times New Roman"/>
          <w:sz w:val="20"/>
          <w:szCs w:val="20"/>
        </w:rPr>
        <w:t xml:space="preserve">d) In caso di sanzioni amministrative e di riduzioni previste dalla regolamentazione nazionale e regionale applicabile, ne risponde all’Organismo Pagatore e alla Regione Liguria facendosene carico, in qualità di responsabile/rappresentante legale del Gruppo di Cooperazione rispetto alle sanzioni amministrative e alle riduzioni accertate, il Capofila potrà esercitare il diritto di rivalsa alle sanzioni amministrative e alle riduzioni accertate, il Capofila potrà esercitare il diritto di rivalsa delle somme pagate, secondo le modalità stabilite al successivo art. 14 del presente Accordo. </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e) Garantisce il coordinamento complessivo del </w:t>
      </w:r>
      <w:r>
        <w:rPr>
          <w:rFonts w:cs="Times New Roman"/>
          <w:b/>
          <w:sz w:val="20"/>
          <w:szCs w:val="20"/>
        </w:rPr>
        <w:t xml:space="preserve">Progetto </w:t>
      </w:r>
      <w:r>
        <w:rPr>
          <w:rFonts w:cs="Times New Roman"/>
          <w:sz w:val="20"/>
          <w:szCs w:val="20"/>
        </w:rPr>
        <w:t xml:space="preserve">facendo in modo che i Partner, ciascuno per le proprie funzioni specifiche, concorrano alla realizzazione degli obiettivi di progetto, assicurando l’interazione e il confronto sistematico fra gli stessi lungo tutto il percorso di sviluppo/implementazione/divulgazione della/e innovazione/i; </w:t>
      </w:r>
    </w:p>
    <w:p>
      <w:pPr>
        <w:pStyle w:val="Normal"/>
        <w:widowControl w:val="false"/>
        <w:spacing w:lineRule="exact" w:line="273" w:before="7" w:after="0"/>
        <w:ind w:hanging="0" w:right="-1"/>
        <w:jc w:val="both"/>
        <w:rPr>
          <w:rFonts w:cs="Times New Roman"/>
        </w:rPr>
      </w:pPr>
      <w:r>
        <w:rPr>
          <w:rFonts w:cs="Times New Roman"/>
          <w:sz w:val="20"/>
          <w:szCs w:val="20"/>
        </w:rPr>
        <w:t>f) Garantisce il rispetto delle disposizioni in materia di pubblicità e informazione e fornisce ai Partenr tutte le informazioni ed i documenti necessari per l’attuazione delle attività;</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g) Informa la Regione Liguria sullo stato di attuazione e sui risultati del </w:t>
      </w:r>
      <w:r>
        <w:rPr>
          <w:rFonts w:cs="Times New Roman"/>
          <w:b/>
          <w:sz w:val="20"/>
          <w:szCs w:val="20"/>
        </w:rPr>
        <w:t>Progetto</w:t>
      </w:r>
      <w:r>
        <w:rPr>
          <w:rFonts w:cs="Times New Roman"/>
          <w:sz w:val="20"/>
          <w:szCs w:val="20"/>
        </w:rPr>
        <w:t>, inclusa la quantificazione degli eventuali indicatori di monitoraggio, secondo le modalità e la tempistica da essa previste;</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h) Elabora una Relazione finale del </w:t>
      </w:r>
      <w:r>
        <w:rPr>
          <w:rFonts w:cs="Times New Roman"/>
          <w:b/>
          <w:sz w:val="20"/>
          <w:szCs w:val="20"/>
        </w:rPr>
        <w:t>Progetto.</w:t>
      </w:r>
    </w:p>
    <w:p>
      <w:pPr>
        <w:pStyle w:val="Normal"/>
        <w:widowControl w:val="false"/>
        <w:spacing w:lineRule="exact" w:line="273" w:before="7" w:after="0"/>
        <w:ind w:hanging="0" w:right="-1"/>
        <w:jc w:val="both"/>
        <w:rPr>
          <w:rFonts w:ascii="Calibri" w:hAnsi="Calibri" w:cs="Times New Roman"/>
          <w:sz w:val="20"/>
          <w:szCs w:val="20"/>
        </w:rPr>
      </w:pPr>
      <w:r>
        <w:rPr>
          <w:rFonts w:cs="Times New Roman"/>
          <w:sz w:val="20"/>
          <w:szCs w:val="20"/>
        </w:rPr>
      </w:r>
    </w:p>
    <w:p>
      <w:pPr>
        <w:pStyle w:val="Normal"/>
        <w:widowControl w:val="false"/>
        <w:spacing w:lineRule="exact" w:line="273" w:before="7" w:after="0"/>
        <w:ind w:hanging="0" w:right="-1"/>
        <w:jc w:val="both"/>
        <w:rPr>
          <w:rFonts w:cs="Times New Roman"/>
          <w:u w:val="single"/>
        </w:rPr>
      </w:pPr>
      <w:r>
        <w:rPr>
          <w:rFonts w:cs="Times New Roman"/>
          <w:sz w:val="20"/>
          <w:szCs w:val="20"/>
          <w:u w:val="single"/>
        </w:rPr>
        <w:t xml:space="preserve">Aspetti finanziari </w:t>
      </w:r>
    </w:p>
    <w:p>
      <w:pPr>
        <w:pStyle w:val="ListParagraph"/>
        <w:widowControl w:val="false"/>
        <w:numPr>
          <w:ilvl w:val="0"/>
          <w:numId w:val="2"/>
        </w:numPr>
        <w:tabs>
          <w:tab w:val="clear" w:pos="708"/>
          <w:tab w:val="left" w:pos="284" w:leader="none"/>
        </w:tabs>
        <w:spacing w:lineRule="exact" w:line="273" w:before="7" w:after="0"/>
        <w:ind w:hanging="142" w:left="142" w:right="-1"/>
        <w:contextualSpacing/>
        <w:jc w:val="both"/>
        <w:rPr>
          <w:rFonts w:ascii="Calibri" w:hAnsi="Calibri"/>
          <w:sz w:val="20"/>
          <w:szCs w:val="20"/>
        </w:rPr>
      </w:pPr>
      <w:r>
        <w:rPr>
          <w:rFonts w:cs="Times New Roman"/>
          <w:sz w:val="20"/>
          <w:szCs w:val="20"/>
        </w:rPr>
        <w:t xml:space="preserve">Assicura il coordinamento finanziario e la rendicontazione del </w:t>
      </w:r>
      <w:r>
        <w:rPr>
          <w:rFonts w:cs="Times New Roman"/>
          <w:b/>
          <w:sz w:val="20"/>
          <w:szCs w:val="20"/>
        </w:rPr>
        <w:t>Progetto</w:t>
      </w:r>
      <w:r>
        <w:rPr>
          <w:rFonts w:cs="Times New Roman"/>
          <w:sz w:val="20"/>
          <w:szCs w:val="20"/>
        </w:rPr>
        <w:t>;</w:t>
      </w:r>
    </w:p>
    <w:p>
      <w:pPr>
        <w:pStyle w:val="ListParagraph"/>
        <w:widowControl w:val="false"/>
        <w:numPr>
          <w:ilvl w:val="0"/>
          <w:numId w:val="2"/>
        </w:numPr>
        <w:tabs>
          <w:tab w:val="clear" w:pos="708"/>
          <w:tab w:val="left" w:pos="284" w:leader="none"/>
        </w:tabs>
        <w:spacing w:lineRule="exact" w:line="273" w:before="7" w:after="0"/>
        <w:ind w:hanging="142" w:left="142" w:right="-1"/>
        <w:contextualSpacing/>
        <w:jc w:val="both"/>
        <w:rPr>
          <w:rFonts w:cs="Times New Roman"/>
        </w:rPr>
      </w:pPr>
      <w:r>
        <w:rPr>
          <w:rFonts w:cs="Times New Roman"/>
          <w:sz w:val="20"/>
          <w:szCs w:val="20"/>
        </w:rPr>
        <w:t>Predispone ed invia alla Regione Liguria le domande di pagamento, in nome e per conto proprio e degli altri Partner. A tal fine provvede alla raccolta di tutta la documentazione giustificativa necessaria per la predisposizione delle domande di pagamento;</w:t>
      </w:r>
    </w:p>
    <w:p>
      <w:pPr>
        <w:pStyle w:val="ListParagraph"/>
        <w:widowControl w:val="false"/>
        <w:numPr>
          <w:ilvl w:val="0"/>
          <w:numId w:val="2"/>
        </w:numPr>
        <w:tabs>
          <w:tab w:val="clear" w:pos="708"/>
          <w:tab w:val="left" w:pos="284" w:leader="none"/>
        </w:tabs>
        <w:spacing w:lineRule="exact" w:line="273" w:before="7" w:after="0"/>
        <w:ind w:hanging="142" w:left="142" w:right="-1"/>
        <w:contextualSpacing/>
        <w:jc w:val="both"/>
        <w:rPr>
          <w:rFonts w:cs="Times New Roman"/>
        </w:rPr>
      </w:pPr>
      <w:r>
        <w:rPr>
          <w:rFonts w:cs="Times New Roman"/>
          <w:sz w:val="20"/>
          <w:szCs w:val="20"/>
        </w:rPr>
        <w:t>Il capofila riceve le risorse dall’Organismo pagatore e provvedere con tempestività alla loro ripartizione ai singoli partner sulla base delle spese da loro effettivamente sostenute, rendicontate e riconosciute;</w:t>
      </w:r>
    </w:p>
    <w:p>
      <w:pPr>
        <w:pStyle w:val="ListParagraph"/>
        <w:widowControl w:val="false"/>
        <w:numPr>
          <w:ilvl w:val="0"/>
          <w:numId w:val="2"/>
        </w:numPr>
        <w:tabs>
          <w:tab w:val="clear" w:pos="708"/>
          <w:tab w:val="left" w:pos="284" w:leader="none"/>
        </w:tabs>
        <w:spacing w:lineRule="exact" w:line="273" w:before="7" w:after="0"/>
        <w:ind w:hanging="142" w:left="142" w:right="-1"/>
        <w:contextualSpacing/>
        <w:jc w:val="both"/>
        <w:rPr>
          <w:rFonts w:cs="Times New Roman"/>
        </w:rPr>
      </w:pPr>
      <w:r>
        <w:rPr>
          <w:rFonts w:cs="Times New Roman"/>
          <w:sz w:val="20"/>
          <w:szCs w:val="20"/>
        </w:rPr>
        <w:t xml:space="preserve">In caso di recupero di somme indebitamente percepite, di accertamento di sanzioni amministrative e riduzioni, ne informa tempestivamente i partner interessati, provvede al recupero delle stesse e agli eventuali interessi di mora e le trasferisce all’organismo pagatore; </w:t>
      </w:r>
    </w:p>
    <w:p>
      <w:pPr>
        <w:pStyle w:val="ListParagraph"/>
        <w:widowControl w:val="false"/>
        <w:numPr>
          <w:ilvl w:val="0"/>
          <w:numId w:val="2"/>
        </w:numPr>
        <w:tabs>
          <w:tab w:val="clear" w:pos="708"/>
          <w:tab w:val="left" w:pos="284" w:leader="none"/>
        </w:tabs>
        <w:spacing w:lineRule="exact" w:line="273" w:before="7" w:after="0"/>
        <w:ind w:hanging="142" w:left="142" w:right="-1"/>
        <w:contextualSpacing/>
        <w:jc w:val="both"/>
        <w:rPr>
          <w:rFonts w:ascii="Calibri" w:hAnsi="Calibri"/>
          <w:sz w:val="20"/>
          <w:szCs w:val="20"/>
        </w:rPr>
      </w:pPr>
      <w:r>
        <w:rPr>
          <w:rFonts w:cs="Times New Roman"/>
          <w:sz w:val="20"/>
          <w:szCs w:val="20"/>
        </w:rPr>
        <w:t xml:space="preserve">Garantisce l’utilizzo di un sistema di contabilità separata o una codifica contabile adeguata per tutte le transazioni finanziarie relative al </w:t>
      </w:r>
      <w:r>
        <w:rPr>
          <w:rFonts w:cs="Times New Roman"/>
          <w:b/>
          <w:sz w:val="20"/>
          <w:szCs w:val="20"/>
        </w:rPr>
        <w:t>Progetto</w:t>
      </w:r>
      <w:r>
        <w:rPr>
          <w:rFonts w:cs="Times New Roman"/>
          <w:sz w:val="20"/>
          <w:szCs w:val="20"/>
        </w:rPr>
        <w:t>;</w:t>
      </w:r>
    </w:p>
    <w:p>
      <w:pPr>
        <w:pStyle w:val="ListParagraph"/>
        <w:widowControl w:val="false"/>
        <w:tabs>
          <w:tab w:val="clear" w:pos="708"/>
          <w:tab w:val="left" w:pos="284" w:leader="none"/>
        </w:tabs>
        <w:spacing w:lineRule="exact" w:line="273" w:before="7" w:after="0"/>
        <w:ind w:hanging="0" w:left="142" w:right="-1"/>
        <w:contextualSpacing/>
        <w:jc w:val="both"/>
        <w:rPr>
          <w:rFonts w:ascii="Calibri" w:hAnsi="Calibri" w:cs="Times New Roman"/>
          <w:sz w:val="20"/>
          <w:szCs w:val="20"/>
        </w:rPr>
      </w:pPr>
      <w:r>
        <w:rPr>
          <w:rFonts w:cs="Times New Roman"/>
          <w:sz w:val="20"/>
          <w:szCs w:val="20"/>
        </w:rPr>
      </w:r>
    </w:p>
    <w:p>
      <w:pPr>
        <w:pStyle w:val="Normal"/>
        <w:widowControl w:val="false"/>
        <w:spacing w:lineRule="exact" w:line="273" w:before="7" w:after="0"/>
        <w:ind w:hanging="0" w:right="-1"/>
        <w:jc w:val="both"/>
        <w:rPr>
          <w:rFonts w:cs="Times New Roman"/>
          <w:u w:val="single"/>
        </w:rPr>
      </w:pPr>
      <w:r>
        <w:rPr>
          <w:rFonts w:cs="Times New Roman"/>
          <w:sz w:val="20"/>
          <w:szCs w:val="20"/>
          <w:u w:val="single"/>
        </w:rPr>
        <w:t xml:space="preserve">Audit e controllo </w:t>
      </w:r>
    </w:p>
    <w:p>
      <w:pPr>
        <w:pStyle w:val="Normal"/>
        <w:widowControl w:val="false"/>
        <w:spacing w:lineRule="exact" w:line="273" w:before="7" w:after="0"/>
        <w:ind w:hanging="0" w:right="-1"/>
        <w:jc w:val="both"/>
        <w:rPr>
          <w:rFonts w:cs="Times New Roman"/>
        </w:rPr>
      </w:pPr>
      <w:r>
        <w:rPr>
          <w:rFonts w:cs="Times New Roman"/>
          <w:sz w:val="20"/>
          <w:szCs w:val="20"/>
        </w:rPr>
        <w:t xml:space="preserve">a) Si rende disponibile ai controlli documentali e in loco da parte di tutte le autorità incaricate alla realizzazione di audit e controlli nazionali e comunitari; </w:t>
      </w:r>
    </w:p>
    <w:p>
      <w:pPr>
        <w:pStyle w:val="Normal"/>
        <w:widowControl w:val="false"/>
        <w:spacing w:lineRule="exact" w:line="273" w:before="7" w:after="0"/>
        <w:ind w:hanging="0" w:right="-1"/>
        <w:jc w:val="both"/>
        <w:rPr>
          <w:rFonts w:cs="Times New Roman"/>
        </w:rPr>
      </w:pPr>
      <w:r>
        <w:rPr>
          <w:rFonts w:cs="Times New Roman"/>
          <w:sz w:val="20"/>
          <w:szCs w:val="20"/>
        </w:rPr>
        <w:t xml:space="preserve">b) Comunica al Capofila tutte le informazioni e la documentazione necessaria per rispondere alle esigenze degli organi di controllo; </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c) Custodisce e rende disponibile, su richiesta degli organi di controllo, copia della documentazione relativa al </w:t>
      </w:r>
      <w:r>
        <w:rPr>
          <w:rFonts w:cs="Times New Roman"/>
          <w:b/>
          <w:sz w:val="20"/>
          <w:szCs w:val="20"/>
        </w:rPr>
        <w:t>Progetto</w:t>
      </w:r>
      <w:r>
        <w:rPr>
          <w:rFonts w:cs="Times New Roman"/>
          <w:sz w:val="20"/>
          <w:szCs w:val="20"/>
        </w:rPr>
        <w:t xml:space="preserve"> fino al _________.</w:t>
      </w:r>
    </w:p>
    <w:p>
      <w:pPr>
        <w:pStyle w:val="Normal"/>
        <w:widowControl w:val="false"/>
        <w:spacing w:lineRule="exact" w:line="273" w:before="7" w:after="0"/>
        <w:ind w:hanging="0" w:right="-1"/>
        <w:jc w:val="both"/>
        <w:rPr>
          <w:rFonts w:cs="Times New Roman"/>
        </w:rPr>
      </w:pPr>
      <w:r>
        <w:rPr>
          <w:rFonts w:cs="Times New Roman"/>
          <w:sz w:val="20"/>
          <w:szCs w:val="20"/>
        </w:rPr>
        <w:t xml:space="preserve">  </w:t>
      </w:r>
    </w:p>
    <w:p>
      <w:pPr>
        <w:pStyle w:val="Normal"/>
        <w:widowControl w:val="false"/>
        <w:spacing w:lineRule="exact" w:line="273" w:before="7" w:after="0"/>
        <w:ind w:hanging="0" w:right="-1"/>
        <w:jc w:val="center"/>
        <w:rPr>
          <w:color w:val="000000"/>
          <w:spacing w:val="-2"/>
        </w:rPr>
      </w:pPr>
      <w:r>
        <w:rPr>
          <w:color w:val="000000"/>
          <w:spacing w:val="-2"/>
          <w:sz w:val="20"/>
          <w:szCs w:val="20"/>
        </w:rPr>
        <w:t>ARTICOLO 8 - RUOLO E COMPITI DEI PARTNER</w:t>
      </w:r>
    </w:p>
    <w:p>
      <w:pPr>
        <w:pStyle w:val="Normal"/>
        <w:widowControl w:val="false"/>
        <w:spacing w:lineRule="exact" w:line="273" w:before="7" w:after="0"/>
        <w:ind w:hanging="0" w:right="-1"/>
        <w:jc w:val="both"/>
        <w:rPr>
          <w:rFonts w:ascii="Calibri" w:hAnsi="Calibri"/>
          <w:sz w:val="20"/>
          <w:szCs w:val="20"/>
        </w:rPr>
      </w:pPr>
      <w:r>
        <w:rPr>
          <w:color w:val="000000"/>
          <w:spacing w:val="-2"/>
          <w:sz w:val="20"/>
          <w:szCs w:val="20"/>
        </w:rPr>
        <w:t xml:space="preserve">Ciascun Partner si impegna a svolgere le attività che gli competono secondo quanto stabilito dal </w:t>
      </w:r>
      <w:r>
        <w:rPr>
          <w:b/>
          <w:color w:val="000000"/>
          <w:spacing w:val="-2"/>
          <w:sz w:val="20"/>
          <w:szCs w:val="20"/>
        </w:rPr>
        <w:t>Progetto</w:t>
      </w:r>
      <w:r>
        <w:rPr>
          <w:color w:val="000000"/>
          <w:spacing w:val="-2"/>
          <w:sz w:val="20"/>
          <w:szCs w:val="20"/>
        </w:rPr>
        <w:t xml:space="preserve">. Si impegna, inoltre, a fornire la più ampia collaborazione per la realizzazione del </w:t>
      </w:r>
      <w:r>
        <w:rPr>
          <w:b/>
          <w:color w:val="000000"/>
          <w:spacing w:val="-2"/>
          <w:sz w:val="20"/>
          <w:szCs w:val="20"/>
        </w:rPr>
        <w:t>Progetto</w:t>
      </w:r>
      <w:r>
        <w:rPr>
          <w:color w:val="000000"/>
          <w:spacing w:val="-2"/>
          <w:sz w:val="20"/>
          <w:szCs w:val="20"/>
        </w:rPr>
        <w:t xml:space="preserve">, garantendo coordinamento con il Capofila e gli altri Partner, secondo le modalità e le tempistiche previste dal </w:t>
      </w:r>
      <w:r>
        <w:rPr>
          <w:b/>
          <w:color w:val="000000"/>
          <w:spacing w:val="-2"/>
          <w:sz w:val="20"/>
          <w:szCs w:val="20"/>
        </w:rPr>
        <w:t>Progetto</w:t>
      </w:r>
      <w:r>
        <w:rPr>
          <w:color w:val="000000"/>
          <w:spacing w:val="-2"/>
          <w:sz w:val="20"/>
          <w:szCs w:val="20"/>
        </w:rPr>
        <w:t>.</w:t>
      </w:r>
    </w:p>
    <w:p>
      <w:pPr>
        <w:pStyle w:val="Normal"/>
        <w:widowControl w:val="false"/>
        <w:spacing w:lineRule="exact" w:line="273" w:before="7" w:after="0"/>
        <w:ind w:hanging="0" w:right="-1"/>
        <w:jc w:val="both"/>
        <w:rPr>
          <w:color w:val="000000"/>
          <w:spacing w:val="-2"/>
        </w:rPr>
      </w:pPr>
      <w:r>
        <w:rPr>
          <w:color w:val="000000"/>
          <w:spacing w:val="-2"/>
          <w:sz w:val="20"/>
          <w:szCs w:val="20"/>
        </w:rPr>
        <w:t xml:space="preserve">Tutti i Partner si impegnano a fornire gli elementi necessari per il coordinamento finanziario e amministrativo richiesti dal Capofila e riconoscono a quest'ultimo la rappresentanza legale del GC per le attività di Progetto, incluse quelle di carattere gestionale/amministrativo/finanziario legate all’accettazione della decisione di concessione del sostegno, alla presentazione delle domande di pagamento e alla riscossione dei pagamenti. In particolare, ciascun partner ha i compiti elencati di seguito: </w:t>
      </w:r>
    </w:p>
    <w:p>
      <w:pPr>
        <w:pStyle w:val="Normal"/>
        <w:widowControl w:val="false"/>
        <w:spacing w:lineRule="exact" w:line="273" w:before="7" w:after="0"/>
        <w:ind w:hanging="0" w:right="-1"/>
        <w:jc w:val="both"/>
        <w:rPr>
          <w:rFonts w:cs="Times New Roman"/>
          <w:u w:val="single"/>
        </w:rPr>
      </w:pPr>
      <w:r>
        <w:rPr>
          <w:rFonts w:cs="Times New Roman"/>
          <w:sz w:val="20"/>
          <w:szCs w:val="20"/>
          <w:u w:val="single"/>
        </w:rPr>
        <w:t>Aspetti gestionali e amministrativi</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a) Informa </w:t>
      </w:r>
      <w:r>
        <w:rPr>
          <w:color w:val="000000"/>
          <w:spacing w:val="-2"/>
          <w:sz w:val="20"/>
          <w:szCs w:val="20"/>
        </w:rPr>
        <w:t xml:space="preserve">immediatamente il Capofila di qualunque evento che possa pregiudicare l'attuazione del Progetto e comunica le misure conseguentemente adottate o da adottare per portare a termine la propria parte di attuazione progettuale; </w:t>
      </w:r>
    </w:p>
    <w:p>
      <w:pPr>
        <w:pStyle w:val="Normal"/>
        <w:widowControl w:val="false"/>
        <w:spacing w:lineRule="exact" w:line="273" w:before="7" w:after="0"/>
        <w:ind w:hanging="0" w:right="-1"/>
        <w:jc w:val="both"/>
        <w:rPr>
          <w:color w:val="000000"/>
          <w:spacing w:val="-2"/>
        </w:rPr>
      </w:pPr>
      <w:r>
        <w:rPr>
          <w:color w:val="000000"/>
          <w:spacing w:val="-2"/>
          <w:sz w:val="20"/>
          <w:szCs w:val="20"/>
        </w:rPr>
        <w:t xml:space="preserve">b) Rispetta le disposizioni in materia di pubblicità e informazione del GCe del Progetto; </w:t>
      </w:r>
    </w:p>
    <w:p>
      <w:pPr>
        <w:pStyle w:val="Normal"/>
        <w:widowControl w:val="false"/>
        <w:spacing w:lineRule="exact" w:line="273" w:before="7" w:after="0"/>
        <w:ind w:hanging="0" w:right="-1"/>
        <w:jc w:val="both"/>
        <w:rPr>
          <w:rFonts w:ascii="Calibri" w:hAnsi="Calibri"/>
          <w:sz w:val="20"/>
          <w:szCs w:val="20"/>
        </w:rPr>
      </w:pPr>
      <w:r>
        <w:rPr>
          <w:rFonts w:cs="Times New Roman"/>
          <w:sz w:val="20"/>
          <w:szCs w:val="20"/>
        </w:rPr>
        <w:t xml:space="preserve">c) </w:t>
      </w:r>
      <w:r>
        <w:rPr>
          <w:color w:val="000000"/>
          <w:spacing w:val="-2"/>
          <w:sz w:val="20"/>
          <w:szCs w:val="20"/>
        </w:rPr>
        <w:t>Partecipa attivamente alle azioni di divulgazione e comunicazione delle attività e dei risultati di progetto, secondo le modalità stabilite nel Regolamento interno al GC;</w:t>
      </w:r>
    </w:p>
    <w:p>
      <w:pPr>
        <w:pStyle w:val="Normal"/>
        <w:widowControl w:val="false"/>
        <w:spacing w:lineRule="exact" w:line="273" w:before="7" w:after="0"/>
        <w:ind w:hanging="0" w:right="-1"/>
        <w:jc w:val="both"/>
        <w:rPr>
          <w:color w:val="000000"/>
          <w:spacing w:val="-2"/>
        </w:rPr>
      </w:pPr>
      <w:r>
        <w:rPr>
          <w:color w:val="000000"/>
          <w:spacing w:val="-2"/>
          <w:sz w:val="20"/>
          <w:szCs w:val="20"/>
        </w:rPr>
        <w:t>d) Informa il Capofila sullo stato di attuazione e sui risultati delle attività progettuali di cui ha la responsabilità, inclusa la quantificazione degli eventuali indicatori, secondo le modalità e la tempistica previste del Progetto.</w:t>
      </w:r>
    </w:p>
    <w:p>
      <w:pPr>
        <w:pStyle w:val="Normal"/>
        <w:widowControl w:val="false"/>
        <w:spacing w:lineRule="exact" w:line="273" w:before="7" w:after="0"/>
        <w:ind w:hanging="0" w:right="-1"/>
        <w:jc w:val="both"/>
        <w:rPr>
          <w:rFonts w:ascii="Calibri" w:hAnsi="Calibri"/>
          <w:color w:val="000000"/>
          <w:spacing w:val="-2"/>
          <w:sz w:val="20"/>
          <w:szCs w:val="20"/>
        </w:rPr>
      </w:pPr>
      <w:r>
        <w:rPr>
          <w:color w:val="000000"/>
          <w:spacing w:val="-2"/>
          <w:sz w:val="20"/>
          <w:szCs w:val="20"/>
        </w:rPr>
      </w:r>
    </w:p>
    <w:p>
      <w:pPr>
        <w:pStyle w:val="Normal"/>
        <w:widowControl w:val="false"/>
        <w:spacing w:lineRule="exact" w:line="273" w:before="7" w:after="0"/>
        <w:ind w:hanging="0" w:right="-1"/>
        <w:jc w:val="both"/>
        <w:rPr>
          <w:color w:val="000000"/>
          <w:spacing w:val="-2"/>
          <w:u w:val="single"/>
        </w:rPr>
      </w:pPr>
      <w:r>
        <w:rPr>
          <w:color w:val="000000"/>
          <w:spacing w:val="-2"/>
          <w:sz w:val="20"/>
          <w:szCs w:val="20"/>
          <w:u w:val="single"/>
        </w:rPr>
        <w:t>Aspetti finanziari</w:t>
      </w:r>
    </w:p>
    <w:p>
      <w:pPr>
        <w:pStyle w:val="Normal"/>
        <w:widowControl w:val="false"/>
        <w:spacing w:lineRule="exact" w:line="273" w:before="7" w:after="0"/>
        <w:ind w:hanging="0" w:right="-1"/>
        <w:jc w:val="both"/>
        <w:rPr>
          <w:color w:val="000000"/>
          <w:spacing w:val="-2"/>
        </w:rPr>
      </w:pPr>
      <w:r>
        <w:rPr>
          <w:color w:val="000000"/>
          <w:spacing w:val="-2"/>
          <w:sz w:val="20"/>
          <w:szCs w:val="20"/>
        </w:rPr>
        <w:t>a) Trasmette al Capofila tutte le informazioni e la documentazione giustificativa della spesa sostenuta;</w:t>
      </w:r>
    </w:p>
    <w:p>
      <w:pPr>
        <w:pStyle w:val="Normal"/>
        <w:widowControl w:val="false"/>
        <w:spacing w:lineRule="exact" w:line="273" w:before="7" w:after="0"/>
        <w:ind w:hanging="0" w:right="-1"/>
        <w:jc w:val="both"/>
        <w:rPr>
          <w:rFonts w:ascii="Calibri" w:hAnsi="Calibri"/>
          <w:sz w:val="20"/>
          <w:szCs w:val="20"/>
        </w:rPr>
      </w:pPr>
      <w:r>
        <w:rPr>
          <w:color w:val="000000"/>
          <w:spacing w:val="-2"/>
          <w:sz w:val="20"/>
          <w:szCs w:val="20"/>
        </w:rPr>
        <w:t xml:space="preserve">b) Garantisce l’utilizzo di un sistema di contabilità separata o una codifica contabile adeguata per tutte le transazioni finanziarie relative al </w:t>
      </w:r>
      <w:r>
        <w:rPr>
          <w:b/>
          <w:color w:val="000000"/>
          <w:spacing w:val="-2"/>
          <w:sz w:val="20"/>
          <w:szCs w:val="20"/>
        </w:rPr>
        <w:t>Progetto</w:t>
      </w:r>
      <w:r>
        <w:rPr>
          <w:color w:val="000000"/>
          <w:spacing w:val="-2"/>
          <w:sz w:val="20"/>
          <w:szCs w:val="20"/>
        </w:rPr>
        <w:t>;</w:t>
      </w:r>
    </w:p>
    <w:p>
      <w:pPr>
        <w:pStyle w:val="Normal"/>
        <w:widowControl w:val="false"/>
        <w:spacing w:lineRule="exact" w:line="273" w:before="7" w:after="0"/>
        <w:ind w:hanging="0" w:right="-1"/>
        <w:jc w:val="both"/>
        <w:rPr>
          <w:color w:val="000000"/>
          <w:spacing w:val="-2"/>
        </w:rPr>
      </w:pPr>
      <w:r>
        <w:rPr>
          <w:color w:val="000000"/>
          <w:spacing w:val="-2"/>
          <w:sz w:val="20"/>
          <w:szCs w:val="20"/>
        </w:rPr>
        <w:t>c) In caso di recupero di somme indebitamente percepite, provvede al tempestivo versamento delle stesse e degli eventuali interessi di mora al Capofila per la successiva restituzione all’Organismo pagatore;</w:t>
      </w:r>
    </w:p>
    <w:p>
      <w:pPr>
        <w:pStyle w:val="Normal"/>
        <w:widowControl w:val="false"/>
        <w:spacing w:lineRule="exact" w:line="273" w:before="7" w:after="0"/>
        <w:ind w:hanging="0" w:right="-1"/>
        <w:jc w:val="both"/>
        <w:rPr>
          <w:color w:val="000000"/>
          <w:spacing w:val="-2"/>
        </w:rPr>
      </w:pPr>
      <w:r>
        <w:rPr>
          <w:color w:val="000000"/>
          <w:spacing w:val="-2"/>
          <w:sz w:val="20"/>
          <w:szCs w:val="20"/>
        </w:rPr>
        <w:t>d) È responsabile solidalmente con tutti i Partner per il pagamento di somme relative a sanzioni amministrative e riduzioni accertate dagli organismi competenti e s’impegna a versare tempestivamente al Capofila le somme dovute e da esso determinate in base al successivo art. 14.</w:t>
      </w:r>
    </w:p>
    <w:p>
      <w:pPr>
        <w:pStyle w:val="Normal"/>
        <w:widowControl w:val="false"/>
        <w:spacing w:lineRule="exact" w:line="273" w:before="7" w:after="0"/>
        <w:ind w:hanging="0" w:right="-1"/>
        <w:jc w:val="both"/>
        <w:rPr>
          <w:color w:val="000000"/>
          <w:spacing w:val="-2"/>
          <w:u w:val="single"/>
        </w:rPr>
      </w:pPr>
      <w:r>
        <w:rPr>
          <w:color w:val="000000"/>
          <w:spacing w:val="-2"/>
          <w:sz w:val="20"/>
          <w:szCs w:val="20"/>
          <w:u w:val="single"/>
        </w:rPr>
        <w:t>Audit e controllo</w:t>
      </w:r>
    </w:p>
    <w:p>
      <w:pPr>
        <w:pStyle w:val="Normal"/>
        <w:widowControl w:val="false"/>
        <w:spacing w:lineRule="exact" w:line="273" w:before="7" w:after="0"/>
        <w:ind w:hanging="0" w:right="-1"/>
        <w:jc w:val="both"/>
        <w:rPr>
          <w:color w:val="000000"/>
          <w:spacing w:val="-2"/>
        </w:rPr>
      </w:pPr>
      <w:r>
        <w:rPr>
          <w:color w:val="000000"/>
          <w:spacing w:val="-2"/>
          <w:sz w:val="20"/>
          <w:szCs w:val="20"/>
        </w:rPr>
        <w:t>a) Si rende disponibile ai controlli documentali e in loco da parte di tutte le autorità incaricate alla realizzazione di audit e controlli regionali, nazionali e comunitari;</w:t>
      </w:r>
    </w:p>
    <w:p>
      <w:pPr>
        <w:pStyle w:val="Normal"/>
        <w:widowControl w:val="false"/>
        <w:spacing w:lineRule="exact" w:line="273" w:before="7" w:after="0"/>
        <w:ind w:hanging="0" w:right="-1"/>
        <w:jc w:val="both"/>
        <w:rPr>
          <w:color w:val="000000"/>
          <w:spacing w:val="-2"/>
        </w:rPr>
      </w:pPr>
      <w:r>
        <w:rPr>
          <w:color w:val="000000"/>
          <w:spacing w:val="-2"/>
          <w:sz w:val="20"/>
          <w:szCs w:val="20"/>
        </w:rPr>
        <w:t>b) Comunica al Capofila tutte le informazioni e la documentazione necessaria per rispondere alle esigenze degli organi di controllo;</w:t>
      </w:r>
    </w:p>
    <w:p>
      <w:pPr>
        <w:pStyle w:val="Normal"/>
        <w:widowControl w:val="false"/>
        <w:spacing w:lineRule="exact" w:line="273" w:before="7" w:after="0"/>
        <w:ind w:hanging="0" w:right="-1"/>
        <w:jc w:val="both"/>
        <w:rPr>
          <w:color w:val="000000"/>
          <w:spacing w:val="-2"/>
        </w:rPr>
      </w:pPr>
      <w:r>
        <w:rPr>
          <w:color w:val="000000"/>
          <w:spacing w:val="-2"/>
          <w:sz w:val="20"/>
          <w:szCs w:val="20"/>
        </w:rPr>
        <w:t>c) Custodisce e rende disponibile, su richiesta degli organi di controllo, la documentazione originale relativa al Progetto fino al _______</w:t>
      </w:r>
    </w:p>
    <w:p>
      <w:pPr>
        <w:pStyle w:val="Normal"/>
        <w:widowControl w:val="false"/>
        <w:spacing w:lineRule="exact" w:line="273" w:before="7" w:after="0"/>
        <w:ind w:hanging="0" w:right="-1"/>
        <w:jc w:val="both"/>
        <w:rPr>
          <w:rFonts w:ascii="Calibri" w:hAnsi="Calibri"/>
          <w:color w:val="000000"/>
          <w:spacing w:val="-2"/>
          <w:sz w:val="20"/>
          <w:szCs w:val="20"/>
        </w:rPr>
      </w:pPr>
      <w:r>
        <w:rPr/>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spacing w:lineRule="auto" w:line="240" w:before="0" w:after="0"/>
        <w:jc w:val="center"/>
        <w:rPr>
          <w:color w:val="000000"/>
          <w:spacing w:val="-2"/>
        </w:rPr>
      </w:pPr>
      <w:r>
        <w:rPr>
          <w:color w:val="000000"/>
          <w:spacing w:val="-2"/>
          <w:sz w:val="20"/>
          <w:szCs w:val="20"/>
        </w:rPr>
        <w:t>ARTICOLO 9 - CIRCUITO FINANZIARIO</w:t>
      </w:r>
    </w:p>
    <w:p>
      <w:pPr>
        <w:pStyle w:val="Normal"/>
        <w:spacing w:lineRule="auto" w:line="240" w:before="0" w:after="0"/>
        <w:jc w:val="both"/>
        <w:rPr>
          <w:rFonts w:cs="Times New Roman"/>
        </w:rPr>
      </w:pPr>
      <w:r>
        <w:rPr>
          <w:rFonts w:cs="Times New Roman"/>
          <w:sz w:val="20"/>
          <w:szCs w:val="20"/>
        </w:rPr>
        <w:t xml:space="preserve">Il pagamento del sostegno previsto a Bando avviene secondo le modalità stabilite dal Bando stesso e dall'Organismo pagatore, in base alla rendicontazione delle spese del Progetto da parte dei singoli Partner coerentemente con il piano finanziario. </w:t>
      </w:r>
    </w:p>
    <w:p>
      <w:pPr>
        <w:pStyle w:val="Normal"/>
        <w:spacing w:lineRule="auto" w:line="240" w:before="0" w:after="0"/>
        <w:jc w:val="both"/>
        <w:rPr>
          <w:rFonts w:cs="Times New Roman"/>
        </w:rPr>
      </w:pPr>
      <w:r>
        <w:rPr>
          <w:rFonts w:cs="Times New Roman"/>
          <w:sz w:val="20"/>
          <w:szCs w:val="20"/>
        </w:rPr>
        <w:t>Il Capofila trasmette la domanda di pagamento alla Regione Liguria o all'Organismo pagatore, a seguito del  ricevimento delle rendicontazioni dei singoli Partner, complete della relativa documentazione giustificativa.  I pagamenti vengono effettuati su un conto corrente intestato al Capofila che ripartisce le somme ricevute dall’Organismo pagatore entro __ giorni lavorativi dal loro accredito e sulla base delle spese effettivamente sostenute e rendicontate da ciascuno dei Partner.</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widowControl w:val="false"/>
        <w:spacing w:lineRule="auto" w:line="240" w:before="0" w:after="0"/>
        <w:jc w:val="center"/>
        <w:rPr>
          <w:color w:val="000000"/>
          <w:spacing w:val="-2"/>
        </w:rPr>
      </w:pPr>
      <w:r>
        <w:rPr>
          <w:color w:val="000000"/>
          <w:spacing w:val="-2"/>
          <w:sz w:val="20"/>
          <w:szCs w:val="20"/>
        </w:rPr>
        <w:t>ARTICOLO 10 - CONFIDENZIALITÀ</w:t>
      </w:r>
    </w:p>
    <w:p>
      <w:pPr>
        <w:pStyle w:val="Normal"/>
        <w:widowControl w:val="false"/>
        <w:spacing w:lineRule="auto" w:line="240" w:before="0" w:after="0"/>
        <w:jc w:val="both"/>
        <w:rPr>
          <w:rFonts w:ascii="Calibri" w:hAnsi="Calibri"/>
          <w:sz w:val="20"/>
          <w:szCs w:val="20"/>
        </w:rPr>
      </w:pPr>
      <w:r>
        <w:rPr>
          <w:rFonts w:cs="Times New Roman"/>
          <w:sz w:val="20"/>
          <w:szCs w:val="20"/>
        </w:rPr>
        <w:t xml:space="preserve">Il Capofila e i Partner si impegnano a mantenere la riservatezza su qualsiasi documento, informazione o altro materiale direttamente correlato all’esecuzione del </w:t>
      </w:r>
      <w:r>
        <w:rPr>
          <w:rFonts w:cs="Times New Roman"/>
          <w:b/>
          <w:sz w:val="20"/>
          <w:szCs w:val="20"/>
        </w:rPr>
        <w:t>Progetto</w:t>
      </w:r>
      <w:r>
        <w:rPr>
          <w:rFonts w:cs="Times New Roman"/>
          <w:sz w:val="20"/>
          <w:szCs w:val="20"/>
        </w:rPr>
        <w:t xml:space="preserve"> la cui diffusione possa causare pregiudizio ad altre parti. </w:t>
      </w:r>
    </w:p>
    <w:p>
      <w:pPr>
        <w:pStyle w:val="Normal"/>
        <w:widowControl w:val="false"/>
        <w:spacing w:lineRule="auto" w:line="240" w:before="0" w:after="0"/>
        <w:jc w:val="both"/>
        <w:rPr>
          <w:rFonts w:cs="Times New Roman"/>
        </w:rPr>
      </w:pPr>
      <w:r>
        <w:rPr>
          <w:rFonts w:cs="Times New Roman"/>
          <w:sz w:val="20"/>
          <w:szCs w:val="20"/>
        </w:rPr>
        <w:t>La riservatezza è applicata fatte salve le regole di pubblicazione a livello di pubblicità europea.</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widowControl w:val="false"/>
        <w:spacing w:lineRule="auto" w:line="240" w:before="0" w:after="0"/>
        <w:jc w:val="center"/>
        <w:rPr>
          <w:color w:val="000000"/>
          <w:spacing w:val="-2"/>
        </w:rPr>
      </w:pPr>
      <w:r>
        <w:rPr>
          <w:color w:val="000000"/>
          <w:spacing w:val="-2"/>
          <w:sz w:val="20"/>
          <w:szCs w:val="20"/>
        </w:rPr>
        <w:t xml:space="preserve">ARTICOLO 11 - INADEMPIMENTO ED ESCLUSIONE </w:t>
      </w:r>
    </w:p>
    <w:p>
      <w:pPr>
        <w:pStyle w:val="Normal"/>
        <w:spacing w:lineRule="auto" w:line="240" w:before="0" w:after="0"/>
        <w:jc w:val="both"/>
        <w:rPr>
          <w:rFonts w:cs="Times New Roman"/>
        </w:rPr>
      </w:pPr>
      <w:r>
        <w:rPr>
          <w:rFonts w:cs="Times New Roman"/>
          <w:sz w:val="20"/>
          <w:szCs w:val="20"/>
        </w:rPr>
        <w:t xml:space="preserve">In caso di inadempimento degli obblighi e dei compiti di cooperazione progettuali dettagliati negli articoli da 6 a 8, il Capofila richiede, tempestivamente e per iscritto, al responsabile di porre fine all’inadempienza con immediatezza e ne dà comunicazione agli altri Partner. Se l’inadempimento perdura oltre il termine concordato, il Capofila può decidere, di concerto con gli altri Partner e all’unanimità, di escludere il Partner in questione. </w:t>
      </w:r>
    </w:p>
    <w:p>
      <w:pPr>
        <w:pStyle w:val="Normal"/>
        <w:spacing w:lineRule="auto" w:line="240" w:before="0" w:after="0"/>
        <w:jc w:val="both"/>
        <w:rPr>
          <w:rFonts w:ascii="Calibri" w:hAnsi="Calibri"/>
          <w:sz w:val="20"/>
          <w:szCs w:val="20"/>
        </w:rPr>
      </w:pPr>
      <w:r>
        <w:rPr>
          <w:rFonts w:cs="Times New Roman"/>
          <w:sz w:val="20"/>
          <w:szCs w:val="20"/>
        </w:rPr>
        <w:t xml:space="preserve">Qualora l’inadempienza del Partner abbia conseguenze finanziarie negative per il finanziamento dell’intero </w:t>
      </w:r>
      <w:r>
        <w:rPr>
          <w:rFonts w:cs="Times New Roman"/>
          <w:b/>
          <w:sz w:val="20"/>
          <w:szCs w:val="20"/>
        </w:rPr>
        <w:t>Progetto</w:t>
      </w:r>
      <w:r>
        <w:rPr>
          <w:rFonts w:cs="Times New Roman"/>
          <w:sz w:val="20"/>
          <w:szCs w:val="20"/>
        </w:rPr>
        <w:t xml:space="preserve">, il Capofila, di concerto con gli altri Partner e all’unanimità, può pretendere un indennizzo. </w:t>
      </w:r>
    </w:p>
    <w:p>
      <w:pPr>
        <w:pStyle w:val="Normal"/>
        <w:spacing w:lineRule="auto" w:line="240" w:before="0" w:after="0"/>
        <w:jc w:val="both"/>
        <w:rPr>
          <w:rFonts w:ascii="Calibri" w:hAnsi="Calibri"/>
          <w:sz w:val="20"/>
          <w:szCs w:val="20"/>
        </w:rPr>
      </w:pPr>
      <w:r>
        <w:rPr>
          <w:rFonts w:cs="Times New Roman"/>
          <w:sz w:val="20"/>
          <w:szCs w:val="20"/>
        </w:rPr>
        <w:t xml:space="preserve">Nel caso in cui l’inadempimento possa arrecare pregiudizio alla realizzazione del </w:t>
      </w:r>
      <w:r>
        <w:rPr>
          <w:rFonts w:cs="Times New Roman"/>
          <w:b/>
          <w:sz w:val="20"/>
          <w:szCs w:val="20"/>
        </w:rPr>
        <w:t>Progetto</w:t>
      </w:r>
      <w:r>
        <w:rPr>
          <w:rFonts w:cs="Times New Roman"/>
          <w:sz w:val="20"/>
          <w:szCs w:val="20"/>
        </w:rPr>
        <w:t xml:space="preserve">, il Capofila, di concerto con gli altri Partner e all’unanimità, potrà decidere per l’esclusione del Partner dal presente accordo e dal proseguo delle attività progettuali. </w:t>
      </w:r>
    </w:p>
    <w:p>
      <w:pPr>
        <w:pStyle w:val="Normal"/>
        <w:spacing w:lineRule="auto" w:line="240" w:before="0" w:after="0"/>
        <w:jc w:val="both"/>
        <w:rPr>
          <w:rFonts w:ascii="Calibri" w:hAnsi="Calibri"/>
          <w:sz w:val="20"/>
          <w:szCs w:val="20"/>
        </w:rPr>
      </w:pPr>
      <w:r>
        <w:rPr>
          <w:rFonts w:cs="Times New Roman"/>
          <w:sz w:val="20"/>
          <w:szCs w:val="20"/>
        </w:rPr>
        <w:t>Fatto salvo il risarcimento del danno eventualmente prodotto agli altri Partner dal comportamento inadempiente, l’esclusione comporta l’obbligo di pagamento, da parte del Partner escluso delle quote a suo carico relative alle spese sostenute e agli obblighi già assunti per il</w:t>
      </w:r>
      <w:r>
        <w:rPr>
          <w:rFonts w:cs="Times New Roman"/>
          <w:b/>
          <w:sz w:val="20"/>
          <w:szCs w:val="20"/>
        </w:rPr>
        <w:t xml:space="preserve"> Progetto</w:t>
      </w:r>
      <w:r>
        <w:rPr>
          <w:rFonts w:cs="Times New Roman"/>
          <w:sz w:val="20"/>
          <w:szCs w:val="20"/>
        </w:rPr>
        <w:t xml:space="preserve">. </w:t>
      </w:r>
    </w:p>
    <w:p>
      <w:pPr>
        <w:pStyle w:val="Normal"/>
        <w:spacing w:lineRule="auto" w:line="240" w:before="0" w:after="0"/>
        <w:jc w:val="both"/>
        <w:rPr>
          <w:rFonts w:cs="Times New Roman"/>
        </w:rPr>
      </w:pPr>
      <w:r>
        <w:rPr>
          <w:rFonts w:cs="Times New Roman"/>
          <w:sz w:val="20"/>
          <w:szCs w:val="20"/>
        </w:rPr>
        <w:t xml:space="preserve">Se il mancato rispetto degli obblighi è attribuibile al Capofila, le regole di questo articolo si applicano allo stesso modo, ma al posto del Capofila, sono altri Partner ad agire congiuntamente. </w:t>
      </w:r>
    </w:p>
    <w:p>
      <w:pPr>
        <w:pStyle w:val="Normal"/>
        <w:spacing w:lineRule="auto" w:line="240" w:before="0" w:after="0"/>
        <w:jc w:val="both"/>
        <w:rPr>
          <w:rFonts w:cs="Times New Roman"/>
        </w:rPr>
      </w:pPr>
      <w:r>
        <w:rPr>
          <w:rFonts w:cs="Times New Roman"/>
          <w:sz w:val="20"/>
          <w:szCs w:val="20"/>
        </w:rPr>
        <w:t xml:space="preserve">Ove  sia  escluso  il  Capofila  nominato  nel  presente  Accordo,  gli  altri  Partner  dovranno contestualmente  provvedere  alla  sua  sostituzione  e  comunicarla  all’Autorità  di  Gestione  e all’Organismo pagatore. </w:t>
      </w:r>
    </w:p>
    <w:p>
      <w:pPr>
        <w:pStyle w:val="Normal"/>
        <w:spacing w:lineRule="auto" w:line="240" w:before="0" w:after="0"/>
        <w:jc w:val="both"/>
        <w:rPr>
          <w:rFonts w:cs="Times New Roman"/>
        </w:rPr>
      </w:pPr>
      <w:r>
        <w:rPr>
          <w:rFonts w:cs="Times New Roman"/>
          <w:sz w:val="20"/>
          <w:szCs w:val="20"/>
        </w:rPr>
        <w:t>Tutte le variazioni nella composizione del gruppo di cooperazione devono, comunque, essere oggetto di domanda di variante ed essere approvate dalla Regione Liguria, secondo le modalità da essa prevista.</w:t>
      </w:r>
    </w:p>
    <w:p>
      <w:pPr>
        <w:pStyle w:val="Normal"/>
        <w:spacing w:lineRule="auto" w:line="240" w:before="0" w:after="0"/>
        <w:jc w:val="both"/>
        <w:rPr>
          <w:rFonts w:ascii="Calibri" w:hAnsi="Calibri" w:cs="Times New Roman"/>
          <w:sz w:val="20"/>
          <w:szCs w:val="20"/>
        </w:rPr>
      </w:pPr>
      <w:r>
        <w:rPr>
          <w:rFonts w:cs="Times New Roman"/>
          <w:sz w:val="20"/>
          <w:szCs w:val="20"/>
        </w:rPr>
      </w:r>
    </w:p>
    <w:p>
      <w:pPr>
        <w:pStyle w:val="Normal"/>
        <w:widowControl w:val="false"/>
        <w:spacing w:lineRule="exact" w:line="276" w:before="4" w:after="0"/>
        <w:jc w:val="center"/>
        <w:rPr>
          <w:color w:val="000000"/>
          <w:spacing w:val="-2"/>
        </w:rPr>
      </w:pPr>
      <w:r>
        <w:rPr>
          <w:color w:val="000000"/>
          <w:spacing w:val="-2"/>
          <w:sz w:val="20"/>
          <w:szCs w:val="20"/>
        </w:rPr>
        <w:t>ARTICOLO 12 - POSSIBILITÀ DI RECESSO DI UN PARTNER</w:t>
      </w:r>
    </w:p>
    <w:p>
      <w:pPr>
        <w:pStyle w:val="Normal"/>
        <w:widowControl w:val="false"/>
        <w:spacing w:lineRule="exact" w:line="280" w:before="0" w:after="0"/>
        <w:ind w:hanging="0" w:right="-1"/>
        <w:jc w:val="both"/>
        <w:rPr>
          <w:rFonts w:ascii="Calibri" w:hAnsi="Calibri"/>
          <w:sz w:val="20"/>
          <w:szCs w:val="20"/>
        </w:rPr>
      </w:pPr>
      <w:r>
        <w:rPr>
          <w:rFonts w:cs="Times New Roman"/>
          <w:sz w:val="20"/>
          <w:szCs w:val="20"/>
        </w:rPr>
        <w:t xml:space="preserve">Per gravi e giustificati motivi potranno recedere dal partenariato del GC e dall’Accordo comunicando per iscritto tale decisione al Capofila, che ne dà immediata comunicazione agli altri Partner. Il Capofila comunica tempestivamente il recesso unilaterale alla Regione Liguria, secondo le </w:t>
        <w:br/>
        <w:t xml:space="preserve">modalità previste a Bando, provvedendo a garantirne la sostituzione tramite nuova adesione in </w:t>
        <w:br/>
        <w:t xml:space="preserve">modo che siano assicurati il ruolo e le attività previste nel progetto, secondo gli impegni assunti. </w:t>
      </w:r>
    </w:p>
    <w:p>
      <w:pPr>
        <w:pStyle w:val="Normal"/>
        <w:widowControl w:val="false"/>
        <w:spacing w:lineRule="exact" w:line="280" w:before="0" w:after="0"/>
        <w:ind w:hanging="0" w:right="-1"/>
        <w:jc w:val="both"/>
        <w:rPr>
          <w:rFonts w:ascii="Calibri" w:hAnsi="Calibri"/>
          <w:sz w:val="20"/>
          <w:szCs w:val="20"/>
        </w:rPr>
      </w:pPr>
      <w:r>
        <w:rPr>
          <w:rFonts w:cs="Times New Roman"/>
          <w:sz w:val="20"/>
          <w:szCs w:val="20"/>
        </w:rPr>
        <w:t xml:space="preserve">Il recesso unilaterale ha effetto per l’attività futura del </w:t>
      </w:r>
      <w:r>
        <w:rPr>
          <w:rFonts w:cs="Times New Roman"/>
          <w:b/>
          <w:sz w:val="20"/>
          <w:szCs w:val="20"/>
        </w:rPr>
        <w:t xml:space="preserve">Progetto </w:t>
      </w:r>
      <w:r>
        <w:rPr>
          <w:rFonts w:cs="Times New Roman"/>
          <w:sz w:val="20"/>
          <w:szCs w:val="20"/>
        </w:rPr>
        <w:t xml:space="preserve">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 Tutte le variazioni nella composizione del Gruppo di Cooperazione devono comunque essere oggetto di domanda di variante ed essere approvate Regione Liguria, secondo le modalità da essa prevista. </w:t>
      </w:r>
    </w:p>
    <w:p>
      <w:pPr>
        <w:pStyle w:val="Normal"/>
        <w:widowControl w:val="false"/>
        <w:spacing w:lineRule="exact" w:line="280" w:before="0" w:after="0"/>
        <w:ind w:hanging="0" w:right="-1"/>
        <w:jc w:val="both"/>
        <w:rPr>
          <w:rFonts w:ascii="Calibri" w:hAnsi="Calibri" w:cs="Times New Roman"/>
          <w:sz w:val="20"/>
          <w:szCs w:val="20"/>
        </w:rPr>
      </w:pPr>
      <w:r>
        <w:rPr>
          <w:rFonts w:cs="Times New Roman"/>
          <w:sz w:val="20"/>
          <w:szCs w:val="20"/>
        </w:rPr>
      </w:r>
    </w:p>
    <w:p>
      <w:pPr>
        <w:pStyle w:val="Normal"/>
        <w:widowControl w:val="false"/>
        <w:spacing w:lineRule="exact" w:line="276" w:before="4" w:after="0"/>
        <w:jc w:val="center"/>
        <w:rPr>
          <w:color w:val="000000"/>
        </w:rPr>
      </w:pPr>
      <w:r>
        <w:rPr>
          <w:color w:val="000000"/>
          <w:sz w:val="20"/>
          <w:szCs w:val="20"/>
        </w:rPr>
        <w:t>ARTICOLO 13 - SUBENTRO DI NUOVO PARTNER</w:t>
      </w:r>
    </w:p>
    <w:p>
      <w:pPr>
        <w:pStyle w:val="Normal"/>
        <w:widowControl w:val="false"/>
        <w:spacing w:lineRule="exact" w:line="280" w:before="0" w:after="0"/>
        <w:ind w:hanging="0" w:right="-1"/>
        <w:jc w:val="both"/>
        <w:rPr>
          <w:rFonts w:ascii="Calibri" w:hAnsi="Calibri"/>
          <w:sz w:val="20"/>
          <w:szCs w:val="20"/>
        </w:rPr>
      </w:pPr>
      <w:r>
        <w:rPr>
          <w:rFonts w:cs="Times New Roman"/>
          <w:sz w:val="20"/>
          <w:szCs w:val="20"/>
        </w:rPr>
        <w:t xml:space="preserve">Il Partner che subentra ad un Partner receduto si impegna a ricoprire il medesimo ruolo del Partner uscente e a svolgere le attività previste nel progetto del GC. Tale Partner in qualità di beneficiario potrà usufruire del finanziamento previsto dal </w:t>
      </w:r>
      <w:r>
        <w:rPr>
          <w:rFonts w:cs="Times New Roman"/>
          <w:b/>
          <w:sz w:val="20"/>
          <w:szCs w:val="20"/>
        </w:rPr>
        <w:t>Progetto</w:t>
      </w:r>
      <w:r>
        <w:rPr>
          <w:rFonts w:cs="Times New Roman"/>
          <w:sz w:val="20"/>
          <w:szCs w:val="20"/>
        </w:rPr>
        <w:t>.</w:t>
      </w:r>
    </w:p>
    <w:p>
      <w:pPr>
        <w:pStyle w:val="Normal"/>
        <w:widowControl w:val="false"/>
        <w:spacing w:lineRule="exact" w:line="280" w:before="0" w:after="0"/>
        <w:ind w:hanging="0" w:right="-1"/>
        <w:jc w:val="both"/>
        <w:rPr>
          <w:rFonts w:ascii="Calibri" w:hAnsi="Calibri" w:cs="Times New Roman"/>
          <w:sz w:val="20"/>
          <w:szCs w:val="20"/>
        </w:rPr>
      </w:pPr>
      <w:r>
        <w:rPr>
          <w:rFonts w:cs="Times New Roman"/>
          <w:sz w:val="20"/>
          <w:szCs w:val="20"/>
        </w:rPr>
      </w:r>
    </w:p>
    <w:p>
      <w:pPr>
        <w:pStyle w:val="Normal"/>
        <w:widowControl w:val="false"/>
        <w:spacing w:lineRule="exact" w:line="276" w:before="4" w:after="0"/>
        <w:jc w:val="center"/>
        <w:rPr>
          <w:color w:val="000000"/>
        </w:rPr>
      </w:pPr>
      <w:r>
        <w:rPr>
          <w:color w:val="000000"/>
          <w:sz w:val="20"/>
          <w:szCs w:val="20"/>
        </w:rPr>
        <w:t xml:space="preserve">ARTICOLO 14 - SANZIONI, RIDUZIONI </w:t>
      </w:r>
    </w:p>
    <w:p>
      <w:pPr>
        <w:pStyle w:val="Normal"/>
        <w:widowControl w:val="false"/>
        <w:spacing w:lineRule="exact" w:line="280" w:before="0" w:after="0"/>
        <w:ind w:hanging="0" w:right="-1"/>
        <w:jc w:val="both"/>
        <w:rPr>
          <w:rFonts w:cs="Times New Roman"/>
        </w:rPr>
      </w:pPr>
      <w:r>
        <w:rPr>
          <w:rFonts w:cs="Times New Roman"/>
          <w:sz w:val="20"/>
          <w:szCs w:val="20"/>
        </w:rPr>
        <w:t xml:space="preserve">Le  sanzioni  amministrative  e  le  riduzioni  vengono  accertate  e  applicate  sulla  base  della regolamentazione europea, nazionale e regionale applicabile e il Capofila e i Partner sono responsabili in solido per il loro pagamento. </w:t>
      </w:r>
    </w:p>
    <w:p>
      <w:pPr>
        <w:pStyle w:val="Normal"/>
        <w:widowControl w:val="false"/>
        <w:spacing w:lineRule="exact" w:line="280" w:before="0" w:after="0"/>
        <w:ind w:hanging="0" w:right="-1"/>
        <w:jc w:val="both"/>
        <w:rPr>
          <w:rFonts w:cs="Times New Roman"/>
        </w:rPr>
      </w:pPr>
      <w:r>
        <w:rPr>
          <w:rFonts w:cs="Times New Roman"/>
          <w:sz w:val="20"/>
          <w:szCs w:val="20"/>
        </w:rPr>
        <w:t>Il capofila dà immediata comunicazione ai Partenr dell’accertamento delle sanzioni amministrative e delle riduzioni provvedendo a determinare le somme dovute da ciascun Partner.</w:t>
      </w:r>
    </w:p>
    <w:p>
      <w:pPr>
        <w:pStyle w:val="Normal"/>
        <w:widowControl w:val="false"/>
        <w:spacing w:lineRule="exact" w:line="280" w:before="0" w:after="0"/>
        <w:ind w:hanging="0" w:right="-1"/>
        <w:jc w:val="both"/>
        <w:rPr>
          <w:rFonts w:cs="Times New Roman"/>
        </w:rPr>
      </w:pPr>
      <w:r>
        <w:rPr>
          <w:rFonts w:cs="Times New Roman"/>
          <w:sz w:val="20"/>
          <w:szCs w:val="20"/>
        </w:rPr>
        <w:t xml:space="preserve">In caso di accertamento di sanzioni amministrative, tutti i Partner rispondono in solido e in egual misura per le somme dovute. </w:t>
      </w:r>
    </w:p>
    <w:p>
      <w:pPr>
        <w:pStyle w:val="Normal"/>
        <w:widowControl w:val="false"/>
        <w:spacing w:lineRule="exact" w:line="280" w:before="0" w:after="0"/>
        <w:ind w:hanging="0" w:right="-1"/>
        <w:jc w:val="both"/>
        <w:rPr>
          <w:rFonts w:cs="Times New Roman"/>
        </w:rPr>
      </w:pPr>
      <w:r>
        <w:rPr>
          <w:rFonts w:cs="Times New Roman"/>
          <w:sz w:val="20"/>
          <w:szCs w:val="20"/>
        </w:rPr>
        <w:t xml:space="preserve">In caso di accertamento di riduzioni le stesse verranno applicate  solo sulle rispettive quote parte dei Partner responsabili dell’inadempimento accertato. Allo stesso modo saranno determinate le somme di competenza dei Partner relative all’applicazione degli interessi. </w:t>
      </w:r>
    </w:p>
    <w:p>
      <w:pPr>
        <w:pStyle w:val="Normal"/>
        <w:widowControl w:val="false"/>
        <w:spacing w:lineRule="exact" w:line="280" w:before="0" w:after="0"/>
        <w:ind w:hanging="0" w:right="-1"/>
        <w:jc w:val="both"/>
        <w:rPr>
          <w:rFonts w:cs="Times New Roman"/>
        </w:rPr>
      </w:pPr>
      <w:r>
        <w:rPr>
          <w:rFonts w:cs="Times New Roman"/>
          <w:sz w:val="20"/>
          <w:szCs w:val="20"/>
        </w:rPr>
        <w:t>I flussi finanziari relativi alla restituzione delle somme indebite e al pagamento delle sanzioni vengono gestiti conformemente all’articolo 9 di questo Accordo.</w:t>
      </w:r>
    </w:p>
    <w:p>
      <w:pPr>
        <w:pStyle w:val="Normal"/>
        <w:widowControl w:val="false"/>
        <w:spacing w:lineRule="exact" w:line="276" w:before="4" w:after="0"/>
        <w:ind w:hanging="0" w:right="-1"/>
        <w:rPr>
          <w:rFonts w:ascii="Calibri" w:hAnsi="Calibri" w:cs="Times New Roman"/>
          <w:sz w:val="20"/>
          <w:szCs w:val="20"/>
        </w:rPr>
      </w:pPr>
      <w:r>
        <w:rPr>
          <w:rFonts w:cs="Times New Roman"/>
          <w:sz w:val="20"/>
          <w:szCs w:val="20"/>
        </w:rPr>
      </w:r>
    </w:p>
    <w:p>
      <w:pPr>
        <w:pStyle w:val="Normal"/>
        <w:widowControl w:val="false"/>
        <w:spacing w:lineRule="exact" w:line="276" w:before="8" w:after="0"/>
        <w:jc w:val="center"/>
        <w:rPr>
          <w:color w:val="000000"/>
        </w:rPr>
      </w:pPr>
      <w:r>
        <w:rPr>
          <w:color w:val="000000"/>
          <w:sz w:val="20"/>
          <w:szCs w:val="20"/>
        </w:rPr>
        <w:t>ARTICOLO 15 - DISSEMINAZIONE DEI RISULTATI</w:t>
      </w:r>
    </w:p>
    <w:p>
      <w:pPr>
        <w:pStyle w:val="Normal"/>
        <w:widowControl w:val="false"/>
        <w:spacing w:lineRule="exact" w:line="280" w:before="0" w:after="0"/>
        <w:ind w:hanging="0" w:right="-1"/>
        <w:jc w:val="both"/>
        <w:rPr>
          <w:rFonts w:cs="Times New Roman"/>
        </w:rPr>
      </w:pPr>
      <w:r>
        <w:rPr>
          <w:rFonts w:cs="Times New Roman"/>
          <w:sz w:val="20"/>
          <w:szCs w:val="20"/>
        </w:rPr>
        <w:t xml:space="preserve">Il Gruppo di Cooperazione ha l’obbligo della disseminazione dei risultati delle attività progettuali e vi provvede in base alla regolamentazione comunitaria, nazionale e regionale applicabile. </w:t>
      </w:r>
    </w:p>
    <w:p>
      <w:pPr>
        <w:pStyle w:val="Normal"/>
        <w:widowControl w:val="false"/>
        <w:spacing w:lineRule="exact" w:line="280" w:before="0" w:after="0"/>
        <w:ind w:hanging="0" w:right="-1"/>
        <w:jc w:val="both"/>
        <w:rPr>
          <w:rFonts w:cs="Times New Roman"/>
        </w:rPr>
      </w:pPr>
      <w:r>
        <w:rPr>
          <w:rFonts w:cs="Times New Roman"/>
          <w:sz w:val="20"/>
          <w:szCs w:val="20"/>
        </w:rPr>
        <w:t>I partner si impegnano a svolgere le attività di disseminazione e comunicazione secondo le modalità dettagliare nel Regolamento.</w:t>
      </w:r>
    </w:p>
    <w:p>
      <w:pPr>
        <w:pStyle w:val="Normal"/>
        <w:widowControl w:val="false"/>
        <w:spacing w:lineRule="exact" w:line="276" w:before="265" w:after="0"/>
        <w:jc w:val="center"/>
        <w:rPr>
          <w:color w:val="000000"/>
          <w:w w:val="102"/>
        </w:rPr>
      </w:pPr>
      <w:r>
        <w:rPr>
          <w:color w:val="000000"/>
          <w:w w:val="102"/>
          <w:sz w:val="20"/>
          <w:szCs w:val="20"/>
        </w:rPr>
        <w:t>ARTICOLO 16 - MODIFICHE E INTEGRAZIONI DELL’ACCORDO</w:t>
      </w:r>
    </w:p>
    <w:p>
      <w:pPr>
        <w:pStyle w:val="Normal"/>
        <w:widowControl w:val="false"/>
        <w:spacing w:lineRule="exact" w:line="280" w:before="0" w:after="0"/>
        <w:ind w:hanging="0" w:right="-1"/>
        <w:jc w:val="both"/>
        <w:rPr>
          <w:rFonts w:cs="Times New Roman"/>
        </w:rPr>
      </w:pPr>
      <w:r>
        <w:rPr>
          <w:rFonts w:cs="Times New Roman"/>
          <w:sz w:val="20"/>
          <w:szCs w:val="20"/>
        </w:rPr>
        <w:t>Il presente Accordo potrà essere modificato e/o integrato solo con decisione assunta dal Gruppo di Cooperazione all’unanimità dei suoi Partner. A seguito di tale decisione le modifiche deliberate saranno recepite e, se necessario, si perfezionerà un nuovo Accordo di Cooperazione sostitutivo del presente, per atto scritto e firmato da tutte le Parti.</w:t>
      </w:r>
    </w:p>
    <w:p>
      <w:pPr>
        <w:pStyle w:val="Normal"/>
        <w:widowControl w:val="false"/>
        <w:spacing w:lineRule="exact" w:line="280" w:before="0" w:after="0"/>
        <w:ind w:hanging="0" w:right="-1"/>
        <w:jc w:val="both"/>
        <w:rPr>
          <w:rFonts w:ascii="Calibri" w:hAnsi="Calibri" w:cs="Times New Roman"/>
          <w:sz w:val="20"/>
          <w:szCs w:val="20"/>
        </w:rPr>
      </w:pPr>
      <w:r>
        <w:rPr>
          <w:rFonts w:cs="Times New Roman"/>
          <w:sz w:val="20"/>
          <w:szCs w:val="20"/>
        </w:rPr>
      </w:r>
    </w:p>
    <w:p>
      <w:pPr>
        <w:pStyle w:val="Normal"/>
        <w:widowControl w:val="false"/>
        <w:spacing w:lineRule="exact" w:line="276" w:before="27" w:after="0"/>
        <w:jc w:val="center"/>
        <w:rPr>
          <w:color w:val="000000"/>
          <w:w w:val="102"/>
        </w:rPr>
      </w:pPr>
      <w:r>
        <w:rPr>
          <w:color w:val="000000"/>
          <w:w w:val="102"/>
          <w:sz w:val="20"/>
          <w:szCs w:val="20"/>
        </w:rPr>
        <w:t>ARTICOLO 17 - NORME APPLICABILI E FORO COMPETENTE</w:t>
      </w:r>
    </w:p>
    <w:p>
      <w:pPr>
        <w:pStyle w:val="Normal"/>
        <w:widowControl w:val="false"/>
        <w:spacing w:lineRule="exact" w:line="280" w:before="1" w:after="0"/>
        <w:ind w:hanging="0" w:right="-1"/>
        <w:jc w:val="both"/>
        <w:rPr>
          <w:rFonts w:cs="Times New Roman"/>
        </w:rPr>
      </w:pPr>
      <w:r>
        <w:rPr>
          <w:rFonts w:cs="Times New Roman"/>
          <w:sz w:val="20"/>
          <w:szCs w:val="20"/>
        </w:rPr>
        <w:t xml:space="preserve">Le Parti convengono che il presente Accordo e i rapporti da esso scaturenti siano regolati dalla </w:t>
        <w:br/>
        <w:t xml:space="preserve">legislazione  italiana.  Per  qualsiasi controversia dovesse sorgere tra i contraenti in relazione al presente Accordo sarà competente il Foro di _______________________. </w:t>
      </w:r>
    </w:p>
    <w:p>
      <w:pPr>
        <w:pStyle w:val="Normal"/>
        <w:widowControl w:val="false"/>
        <w:spacing w:lineRule="exact" w:line="280" w:before="1" w:after="0"/>
        <w:ind w:hanging="0" w:right="-1"/>
        <w:jc w:val="center"/>
        <w:rPr>
          <w:rFonts w:ascii="Calibri" w:hAnsi="Calibri"/>
          <w:color w:val="000000"/>
          <w:w w:val="102"/>
          <w:sz w:val="20"/>
          <w:szCs w:val="20"/>
        </w:rPr>
      </w:pPr>
      <w:r>
        <w:rPr>
          <w:color w:val="000000"/>
          <w:w w:val="102"/>
          <w:sz w:val="20"/>
          <w:szCs w:val="20"/>
        </w:rPr>
      </w:r>
    </w:p>
    <w:p>
      <w:pPr>
        <w:pStyle w:val="Normal"/>
        <w:widowControl w:val="false"/>
        <w:spacing w:lineRule="exact" w:line="276" w:before="8" w:after="0"/>
        <w:jc w:val="center"/>
        <w:rPr>
          <w:color w:val="000000"/>
          <w:w w:val="102"/>
        </w:rPr>
      </w:pPr>
      <w:r>
        <w:rPr>
          <w:color w:val="000000"/>
          <w:w w:val="102"/>
          <w:sz w:val="20"/>
          <w:szCs w:val="20"/>
        </w:rPr>
        <w:t>ARTICOLO 18 - DISPOSIZIONI FINALI</w:t>
      </w:r>
    </w:p>
    <w:p>
      <w:pPr>
        <w:pStyle w:val="Normal"/>
        <w:widowControl w:val="false"/>
        <w:spacing w:lineRule="exact" w:line="280" w:before="0" w:after="0"/>
        <w:ind w:hanging="0" w:right="-1"/>
        <w:jc w:val="both"/>
        <w:rPr>
          <w:rFonts w:cs="Times New Roman"/>
        </w:rPr>
      </w:pPr>
      <w:r>
        <w:rPr>
          <w:rFonts w:cs="Times New Roman"/>
          <w:sz w:val="20"/>
          <w:szCs w:val="20"/>
        </w:rPr>
        <w:t xml:space="preserve">Il presente Accordo sarà soggetto a registrazione solamente in caso d’uso. Le spese di registrazione sono a carico della parte richiedente. </w:t>
      </w:r>
    </w:p>
    <w:p>
      <w:pPr>
        <w:pStyle w:val="Normal"/>
        <w:widowControl w:val="false"/>
        <w:spacing w:lineRule="exact" w:line="280" w:before="0" w:after="0"/>
        <w:ind w:hanging="0" w:right="-1"/>
        <w:jc w:val="both"/>
        <w:rPr>
          <w:rFonts w:cs="Times New Roman"/>
        </w:rPr>
      </w:pPr>
      <w:r>
        <w:rPr>
          <w:rFonts w:cs="Times New Roman"/>
          <w:sz w:val="20"/>
          <w:szCs w:val="20"/>
        </w:rPr>
        <w:t xml:space="preserve">Il presente atto è composto da ____ pagine singole e viene integralmente sottoscritto dalle parti dopo averlo letto e confermato. </w:t>
      </w:r>
    </w:p>
    <w:p>
      <w:pPr>
        <w:pStyle w:val="Normal"/>
        <w:widowControl w:val="false"/>
        <w:spacing w:lineRule="exact" w:line="276" w:before="0" w:after="0"/>
        <w:ind w:hanging="0" w:left="4393"/>
        <w:rPr>
          <w:rFonts w:ascii="Calibri" w:hAnsi="Calibri"/>
          <w:color w:val="000000"/>
          <w:spacing w:val="-5"/>
          <w:sz w:val="20"/>
          <w:szCs w:val="20"/>
        </w:rPr>
      </w:pPr>
      <w:r>
        <w:rPr>
          <w:color w:val="000000"/>
          <w:spacing w:val="-5"/>
          <w:sz w:val="20"/>
          <w:szCs w:val="20"/>
        </w:rPr>
      </w:r>
    </w:p>
    <w:p>
      <w:pPr>
        <w:pStyle w:val="Normal"/>
        <w:widowControl w:val="false"/>
        <w:spacing w:lineRule="exact" w:line="276" w:before="11" w:after="0"/>
        <w:jc w:val="center"/>
        <w:rPr>
          <w:color w:val="000000"/>
          <w:w w:val="102"/>
        </w:rPr>
      </w:pPr>
      <w:r>
        <w:rPr>
          <w:color w:val="000000"/>
          <w:w w:val="102"/>
          <w:sz w:val="20"/>
          <w:szCs w:val="20"/>
        </w:rPr>
        <w:t>ARTICOLO 19 - ALLEGATI</w:t>
      </w:r>
    </w:p>
    <w:p>
      <w:pPr>
        <w:pStyle w:val="Normal"/>
        <w:widowControl w:val="false"/>
        <w:spacing w:lineRule="exact" w:line="280" w:before="1" w:after="0"/>
        <w:ind w:hanging="0" w:right="-1"/>
        <w:jc w:val="both"/>
        <w:rPr>
          <w:rFonts w:cs="Times New Roman"/>
        </w:rPr>
      </w:pPr>
      <w:r>
        <w:rPr>
          <w:rFonts w:cs="Times New Roman"/>
          <w:sz w:val="20"/>
          <w:szCs w:val="20"/>
        </w:rPr>
        <w:t>Sono allegati al presente accordo e ne sono parte integrante i seguenti documenti:</w:t>
      </w:r>
    </w:p>
    <w:p>
      <w:pPr>
        <w:pStyle w:val="Normal"/>
        <w:widowControl w:val="false"/>
        <w:spacing w:lineRule="exact" w:line="276" w:before="4" w:after="0"/>
        <w:ind w:hanging="0" w:right="-1"/>
        <w:rPr>
          <w:rFonts w:ascii="Calibri" w:hAnsi="Calibri" w:cs="Times New Roman"/>
          <w:sz w:val="20"/>
          <w:szCs w:val="20"/>
        </w:rPr>
      </w:pPr>
      <w:r>
        <w:rPr>
          <w:rFonts w:cs="Times New Roman"/>
          <w:sz w:val="20"/>
          <w:szCs w:val="20"/>
        </w:rPr>
      </w:r>
    </w:p>
    <w:p>
      <w:pPr>
        <w:pStyle w:val="Normal"/>
        <w:widowControl w:val="false"/>
        <w:spacing w:lineRule="exact" w:line="276" w:before="4" w:after="0"/>
        <w:ind w:hanging="0" w:right="-1"/>
        <w:rPr>
          <w:rFonts w:ascii="Calibri" w:hAnsi="Calibri"/>
          <w:sz w:val="20"/>
          <w:szCs w:val="20"/>
        </w:rPr>
      </w:pPr>
      <w:r>
        <w:rPr>
          <w:sz w:val="20"/>
          <w:szCs w:val="20"/>
        </w:rPr>
      </w:r>
    </w:p>
    <w:p>
      <w:pPr>
        <w:pStyle w:val="Normal"/>
        <w:widowControl w:val="false"/>
        <w:spacing w:lineRule="exact" w:line="276" w:before="4" w:after="0"/>
        <w:ind w:hanging="0" w:right="-1"/>
        <w:rPr>
          <w:rFonts w:ascii="Calibri" w:hAnsi="Calibri"/>
          <w:sz w:val="20"/>
          <w:szCs w:val="20"/>
        </w:rPr>
      </w:pPr>
      <w:r>
        <w:rPr>
          <w:rFonts w:cs="Times New Roman"/>
          <w:sz w:val="20"/>
          <w:szCs w:val="20"/>
        </w:rPr>
        <w:t xml:space="preserve">Allegato 1: Progetto Finanziaria del Progetto </w:t>
      </w:r>
    </w:p>
    <w:p>
      <w:pPr>
        <w:pStyle w:val="Normal"/>
        <w:widowControl w:val="false"/>
        <w:spacing w:lineRule="exact" w:line="276" w:before="4" w:after="0"/>
        <w:ind w:hanging="0" w:right="-1"/>
        <w:rPr>
          <w:rFonts w:ascii="Calibri" w:hAnsi="Calibri"/>
          <w:sz w:val="20"/>
          <w:szCs w:val="20"/>
        </w:rPr>
      </w:pPr>
      <w:r>
        <w:rPr>
          <w:rFonts w:cs="Times New Roman"/>
          <w:sz w:val="20"/>
          <w:szCs w:val="20"/>
        </w:rPr>
        <w:t>Allegato 2: Progetto Scheda Tecnica</w:t>
      </w:r>
    </w:p>
    <w:p>
      <w:pPr>
        <w:pStyle w:val="Normal"/>
        <w:widowControl w:val="false"/>
        <w:spacing w:lineRule="exact" w:line="256" w:before="1" w:after="0"/>
        <w:ind w:hanging="0" w:right="-1"/>
        <w:rPr>
          <w:rFonts w:ascii="Calibri" w:hAnsi="Calibri"/>
          <w:sz w:val="20"/>
          <w:szCs w:val="20"/>
        </w:rPr>
      </w:pPr>
      <w:r>
        <w:rPr>
          <w:rFonts w:cs="Times New Roman"/>
          <w:sz w:val="20"/>
          <w:szCs w:val="20"/>
        </w:rPr>
        <w:t xml:space="preserve">Allegato 5: Regolamento interno al Gruppo di Cooperazione </w:t>
      </w:r>
    </w:p>
    <w:p>
      <w:pPr>
        <w:pStyle w:val="Normal"/>
        <w:widowControl w:val="false"/>
        <w:spacing w:lineRule="exact" w:line="256" w:before="1" w:after="0"/>
        <w:ind w:hanging="0" w:right="-1"/>
        <w:rPr>
          <w:rFonts w:ascii="Calibri" w:hAnsi="Calibri" w:cs="Times New Roman"/>
          <w:sz w:val="20"/>
          <w:szCs w:val="20"/>
        </w:rPr>
      </w:pPr>
      <w:r>
        <w:rPr>
          <w:rFonts w:cs="Times New Roman"/>
          <w:sz w:val="20"/>
          <w:szCs w:val="20"/>
        </w:rPr>
      </w:r>
    </w:p>
    <w:p>
      <w:pPr>
        <w:pStyle w:val="Normal"/>
        <w:widowControl w:val="false"/>
        <w:spacing w:lineRule="exact" w:line="280" w:before="5" w:after="0"/>
        <w:ind w:hanging="0" w:right="-1"/>
        <w:jc w:val="both"/>
        <w:rPr>
          <w:rFonts w:cs="Times New Roman"/>
        </w:rPr>
      </w:pPr>
      <w:r>
        <w:rPr>
          <w:rFonts w:cs="Times New Roman"/>
          <w:sz w:val="20"/>
          <w:szCs w:val="20"/>
        </w:rPr>
        <w:t xml:space="preserve">Per quanto possa occorrere, le Parti approvano espressamente, ai sensi e per gli effetti dell’art. 1341, 2° comma, del Codice civile, l’art. 15 - Norme applicabili e Foro competente. </w:t>
      </w:r>
    </w:p>
    <w:p>
      <w:pPr>
        <w:pStyle w:val="Normal"/>
        <w:widowControl w:val="false"/>
        <w:spacing w:lineRule="exact" w:line="280" w:before="0" w:after="0"/>
        <w:ind w:hanging="0" w:right="-1"/>
        <w:jc w:val="both"/>
        <w:rPr>
          <w:rFonts w:ascii="Calibri" w:hAnsi="Calibri" w:cs="Times New Roman"/>
          <w:sz w:val="20"/>
          <w:szCs w:val="20"/>
        </w:rPr>
      </w:pPr>
      <w:r>
        <w:rPr>
          <w:rFonts w:cs="Times New Roman"/>
          <w:sz w:val="20"/>
          <w:szCs w:val="20"/>
        </w:rPr>
      </w:r>
    </w:p>
    <w:p>
      <w:pPr>
        <w:pStyle w:val="Normal"/>
        <w:widowControl w:val="false"/>
        <w:tabs>
          <w:tab w:val="clear" w:pos="708"/>
          <w:tab w:val="left" w:pos="6626" w:leader="none"/>
        </w:tabs>
        <w:spacing w:lineRule="exact" w:line="276" w:before="8" w:after="0"/>
        <w:rPr>
          <w:color w:val="000000"/>
        </w:rPr>
      </w:pPr>
      <w:r>
        <w:rPr>
          <w:color w:val="000000"/>
          <w:sz w:val="20"/>
          <w:szCs w:val="20"/>
        </w:rPr>
        <w:t xml:space="preserve">                </w:t>
      </w:r>
      <w:r>
        <w:rPr>
          <w:color w:val="000000"/>
          <w:sz w:val="20"/>
          <w:szCs w:val="20"/>
        </w:rPr>
        <w:t>IL Capofila</w:t>
        <w:tab/>
        <w:t xml:space="preserve">   I Partner</w:t>
      </w:r>
    </w:p>
    <w:p>
      <w:pPr>
        <w:pStyle w:val="Normal"/>
        <w:widowControl w:val="false"/>
        <w:spacing w:lineRule="exact" w:line="276" w:before="265" w:after="0"/>
        <w:rPr>
          <w:color w:val="000000"/>
          <w:w w:val="102"/>
        </w:rPr>
      </w:pPr>
      <w:r>
        <w:rPr>
          <w:color w:val="000000"/>
          <w:w w:val="102"/>
          <w:sz w:val="20"/>
          <w:szCs w:val="20"/>
        </w:rPr>
        <w:t>________________________                                                                                      ___________________</w:t>
      </w:r>
    </w:p>
    <w:p>
      <w:pPr>
        <w:pStyle w:val="Normal"/>
        <w:widowControl w:val="false"/>
        <w:spacing w:lineRule="exact" w:line="276" w:before="265" w:after="0"/>
        <w:ind w:firstLine="708" w:left="4248"/>
        <w:jc w:val="center"/>
        <w:rPr>
          <w:color w:val="000000"/>
          <w:w w:val="102"/>
        </w:rPr>
      </w:pPr>
      <w:r>
        <w:rPr>
          <w:color w:val="000000"/>
          <w:w w:val="102"/>
          <w:sz w:val="20"/>
          <w:szCs w:val="20"/>
        </w:rPr>
        <w:t xml:space="preserve">   </w:t>
      </w:r>
      <w:r>
        <w:rPr>
          <w:color w:val="000000"/>
          <w:w w:val="102"/>
          <w:sz w:val="20"/>
          <w:szCs w:val="20"/>
        </w:rPr>
        <w:t>___________________</w:t>
      </w:r>
    </w:p>
    <w:p>
      <w:pPr>
        <w:pStyle w:val="Normal"/>
        <w:widowControl w:val="false"/>
        <w:spacing w:lineRule="exact" w:line="276" w:before="265" w:after="0"/>
        <w:ind w:firstLine="708" w:left="4248"/>
        <w:jc w:val="center"/>
        <w:rPr>
          <w:color w:val="000000"/>
          <w:w w:val="102"/>
        </w:rPr>
      </w:pPr>
      <w:r>
        <w:rPr>
          <w:color w:val="000000"/>
          <w:w w:val="102"/>
          <w:sz w:val="20"/>
          <w:szCs w:val="20"/>
        </w:rPr>
        <w:t xml:space="preserve">   </w:t>
      </w:r>
      <w:r>
        <w:rPr>
          <w:color w:val="000000"/>
          <w:w w:val="102"/>
          <w:sz w:val="20"/>
          <w:szCs w:val="20"/>
        </w:rPr>
        <w:t>___________________</w:t>
      </w:r>
    </w:p>
    <w:p>
      <w:pPr>
        <w:pStyle w:val="Normal"/>
        <w:spacing w:lineRule="auto" w:line="240" w:before="0" w:after="0"/>
        <w:ind w:hanging="0" w:right="-1"/>
        <w:jc w:val="both"/>
        <w:rPr>
          <w:rFonts w:ascii="Calibri" w:hAnsi="Calibri" w:cs="Times New Roman"/>
          <w:sz w:val="20"/>
          <w:szCs w:val="20"/>
        </w:rPr>
      </w:pPr>
      <w:r>
        <w:rPr>
          <w:rFonts w:cs="Times New Roman"/>
          <w:sz w:val="20"/>
          <w:szCs w:val="20"/>
        </w:rPr>
      </w:r>
    </w:p>
    <w:p>
      <w:pPr>
        <w:pStyle w:val="Normal"/>
        <w:spacing w:lineRule="auto" w:line="240" w:before="0" w:after="0"/>
        <w:ind w:hanging="0" w:left="5664" w:right="-1"/>
        <w:jc w:val="both"/>
        <w:rPr>
          <w:color w:val="000000"/>
          <w:w w:val="102"/>
        </w:rPr>
      </w:pPr>
      <w:r>
        <w:rPr>
          <w:color w:val="000000"/>
          <w:w w:val="102"/>
          <w:sz w:val="20"/>
          <w:szCs w:val="20"/>
        </w:rPr>
        <w:t xml:space="preserve">                 </w:t>
      </w:r>
      <w:r>
        <w:rPr>
          <w:color w:val="000000"/>
          <w:w w:val="102"/>
          <w:sz w:val="20"/>
          <w:szCs w:val="20"/>
        </w:rPr>
        <w:t>___________________</w:t>
      </w:r>
    </w:p>
    <w:sectPr>
      <w:footerReference w:type="default" r:id="rId11"/>
      <w:type w:val="nextPage"/>
      <w:pgSz w:w="11906" w:h="16838"/>
      <w:pgMar w:left="1134" w:right="1134"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28597382"/>
    </w:sdtPr>
    <w:sdtContent>
      <w:p>
        <w:pPr>
          <w:pStyle w:val="Footer"/>
          <w:jc w:val="right"/>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3f2"/>
    <w:pPr>
      <w:widowControl/>
      <w:suppressAutoHyphens w:val="true"/>
      <w:bidi w:val="0"/>
      <w:spacing w:lineRule="auto" w:line="276" w:before="0" w:after="200"/>
      <w:jc w:val="left"/>
    </w:pPr>
    <w:rPr>
      <w:rFonts w:ascii="Calibri" w:hAnsi="Calibri" w:eastAsia="" w:cs=""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semiHidden/>
    <w:qFormat/>
    <w:rsid w:val="003e41bc"/>
    <w:rPr>
      <w:rFonts w:eastAsia="" w:eastAsiaTheme="minorEastAsia"/>
      <w:lang w:eastAsia="it-IT"/>
    </w:rPr>
  </w:style>
  <w:style w:type="character" w:styleId="PidipaginaCarattere" w:customStyle="1">
    <w:name w:val="Piè di pagina Carattere"/>
    <w:basedOn w:val="DefaultParagraphFont"/>
    <w:uiPriority w:val="99"/>
    <w:qFormat/>
    <w:rsid w:val="003e41bc"/>
    <w:rPr>
      <w:rFonts w:eastAsia="" w:eastAsiaTheme="minorEastAsia"/>
      <w:lang w:eastAsia="it-I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nhideWhenUsed/>
    <w:qFormat/>
    <w:rsid w:val="00d063f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ee75fc"/>
    <w:pPr>
      <w:spacing w:before="0" w:after="200"/>
      <w:ind w:hanging="0" w:left="720"/>
      <w:contextualSpacing/>
    </w:pPr>
    <w:rPr/>
  </w:style>
  <w:style w:type="paragraph" w:styleId="Intestazioneepidipagina">
    <w:name w:val="Intestazione e piè di pagina"/>
    <w:basedOn w:val="Normal"/>
    <w:qFormat/>
    <w:pPr/>
    <w:rPr/>
  </w:style>
  <w:style w:type="paragraph" w:styleId="Header">
    <w:name w:val="Header"/>
    <w:basedOn w:val="Normal"/>
    <w:link w:val="IntestazioneCarattere"/>
    <w:uiPriority w:val="99"/>
    <w:semiHidden/>
    <w:unhideWhenUsed/>
    <w:rsid w:val="003e41bc"/>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3e41bc"/>
    <w:pPr>
      <w:tabs>
        <w:tab w:val="clear" w:pos="708"/>
        <w:tab w:val="center" w:pos="4819" w:leader="none"/>
        <w:tab w:val="right" w:pos="9638"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6.jpe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44CA-F991-49AA-9A01-0B2599DC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LibreOffice/7.6.4.1$Windows_X86_64 LibreOffice_project/e19e193f88cd6c0525a17fb7a176ed8e6a3e2aa1</Application>
  <AppVersion>15.0000</AppVersion>
  <DocSecurity>4</DocSecurity>
  <Pages>6</Pages>
  <Words>2849</Words>
  <Characters>17322</Characters>
  <CharactersWithSpaces>20296</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2024-02-04T21:58:00Z</dcterms:created>
  <dc:creator>europrog2</dc:creator>
  <dc:description/>
  <dc:language>it-IT</dc:language>
  <cp:lastModifiedBy/>
  <dcterms:modified xsi:type="dcterms:W3CDTF">2024-04-18T08:26:40Z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